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6086"/>
        <w:gridCol w:w="2083"/>
      </w:tblGrid>
      <w:tr w:rsidR="000375C8" w:rsidRPr="00204674" w:rsidTr="00AB087E">
        <w:trPr>
          <w:trHeight w:val="1691"/>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vAlign w:val="center"/>
          </w:tcPr>
          <w:p w:rsidR="00B14163" w:rsidRPr="00B14163" w:rsidRDefault="007644C1" w:rsidP="00B14163">
            <w:pPr>
              <w:spacing w:before="120" w:after="120" w:line="280" w:lineRule="exact"/>
              <w:rPr>
                <w:rFonts w:eastAsia="Calibri" w:cs="Arial"/>
                <w:b/>
                <w:szCs w:val="22"/>
                <w:lang w:eastAsia="en-US"/>
              </w:rPr>
            </w:pPr>
            <w:r>
              <w:rPr>
                <w:rFonts w:eastAsia="Calibri" w:cs="Arial"/>
                <w:b/>
                <w:szCs w:val="22"/>
                <w:lang w:eastAsia="en-US"/>
              </w:rPr>
              <w:br/>
            </w:r>
            <w:r w:rsidR="00F61A2F">
              <w:rPr>
                <w:rFonts w:eastAsia="Calibri" w:cs="Arial"/>
                <w:b/>
                <w:szCs w:val="22"/>
                <w:lang w:eastAsia="en-US"/>
              </w:rPr>
              <w:t>Lerntheke Musikerzeugung</w:t>
            </w:r>
          </w:p>
          <w:p w:rsidR="00AB087E" w:rsidRPr="00AB087E" w:rsidRDefault="00B14163" w:rsidP="00AB087E">
            <w:pPr>
              <w:spacing w:before="120" w:after="120" w:line="280" w:lineRule="exact"/>
              <w:rPr>
                <w:rFonts w:eastAsia="Calibri" w:cs="Arial"/>
                <w:b/>
                <w:szCs w:val="22"/>
                <w:u w:val="single"/>
                <w:lang w:eastAsia="en-US"/>
              </w:rPr>
            </w:pPr>
            <w:r w:rsidRPr="00154293">
              <w:rPr>
                <w:rFonts w:eastAsia="Calibri" w:cs="Arial"/>
                <w:b/>
                <w:szCs w:val="22"/>
                <w:u w:val="single"/>
                <w:lang w:eastAsia="en-US"/>
              </w:rPr>
              <w:t>Station „</w:t>
            </w:r>
            <w:r w:rsidR="00AB087E" w:rsidRPr="00AB087E">
              <w:rPr>
                <w:rFonts w:eastAsia="Calibri" w:cs="Arial"/>
                <w:b/>
                <w:szCs w:val="22"/>
                <w:u w:val="single"/>
                <w:lang w:eastAsia="en-US"/>
              </w:rPr>
              <w:t xml:space="preserve">Schwebung- </w:t>
            </w:r>
          </w:p>
          <w:p w:rsidR="000375C8" w:rsidRPr="00B14163" w:rsidRDefault="00AB087E" w:rsidP="00AB087E">
            <w:pPr>
              <w:spacing w:before="120" w:after="120" w:line="280" w:lineRule="exact"/>
              <w:rPr>
                <w:rFonts w:eastAsia="Calibri" w:cs="Arial"/>
                <w:b/>
                <w:szCs w:val="22"/>
                <w:u w:val="single"/>
                <w:lang w:eastAsia="en-US"/>
              </w:rPr>
            </w:pPr>
            <w:r>
              <w:rPr>
                <w:rFonts w:eastAsia="Calibri" w:cs="Arial"/>
                <w:b/>
                <w:noProof/>
                <w:szCs w:val="22"/>
                <w:u w:val="single"/>
              </w:rPr>
              <w:drawing>
                <wp:anchor distT="0" distB="0" distL="114300" distR="114300" simplePos="0" relativeHeight="251658240" behindDoc="1" locked="0" layoutInCell="1" allowOverlap="1" wp14:anchorId="52493F0A" wp14:editId="5F043162">
                  <wp:simplePos x="0" y="0"/>
                  <wp:positionH relativeFrom="column">
                    <wp:posOffset>2618105</wp:posOffset>
                  </wp:positionH>
                  <wp:positionV relativeFrom="paragraph">
                    <wp:posOffset>-724535</wp:posOffset>
                  </wp:positionV>
                  <wp:extent cx="1395095" cy="1009015"/>
                  <wp:effectExtent l="0" t="0" r="0" b="635"/>
                  <wp:wrapTight wrapText="bothSides">
                    <wp:wrapPolygon edited="0">
                      <wp:start x="0" y="0"/>
                      <wp:lineTo x="0" y="21206"/>
                      <wp:lineTo x="21236" y="21206"/>
                      <wp:lineTo x="212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009015"/>
                          </a:xfrm>
                          <a:prstGeom prst="rect">
                            <a:avLst/>
                          </a:prstGeom>
                          <a:noFill/>
                        </pic:spPr>
                      </pic:pic>
                    </a:graphicData>
                  </a:graphic>
                  <wp14:sizeRelH relativeFrom="page">
                    <wp14:pctWidth>0</wp14:pctWidth>
                  </wp14:sizeRelH>
                  <wp14:sizeRelV relativeFrom="page">
                    <wp14:pctHeight>0</wp14:pctHeight>
                  </wp14:sizeRelV>
                </wp:anchor>
              </w:drawing>
            </w:r>
            <w:r w:rsidRPr="00AB087E">
              <w:rPr>
                <w:rFonts w:eastAsia="Calibri" w:cs="Arial"/>
                <w:b/>
                <w:szCs w:val="22"/>
                <w:u w:val="single"/>
                <w:lang w:eastAsia="en-US"/>
              </w:rPr>
              <w:t>Das Stimmen im Orchester</w:t>
            </w:r>
            <w:r w:rsidR="00B14163" w:rsidRPr="00154293">
              <w:rPr>
                <w:rFonts w:eastAsia="Calibri" w:cs="Arial"/>
                <w:b/>
                <w:szCs w:val="22"/>
                <w:u w:val="single"/>
                <w:lang w:eastAsia="en-US"/>
              </w:rPr>
              <w:t>“</w:t>
            </w:r>
          </w:p>
        </w:tc>
        <w:tc>
          <w:tcPr>
            <w:tcW w:w="1579" w:type="dxa"/>
            <w:shd w:val="clear" w:color="auto" w:fill="auto"/>
            <w:vAlign w:val="center"/>
          </w:tcPr>
          <w:p w:rsidR="000375C8" w:rsidRPr="000F6B96" w:rsidRDefault="006E1918" w:rsidP="00B14163">
            <w:pPr>
              <w:spacing w:before="120" w:after="120" w:line="280" w:lineRule="exact"/>
              <w:jc w:val="center"/>
              <w:rPr>
                <w:rFonts w:eastAsia="Calibri"/>
                <w:b/>
                <w:szCs w:val="22"/>
              </w:rPr>
            </w:pPr>
            <w:r>
              <w:rPr>
                <w:rFonts w:eastAsia="Calibri"/>
                <w:b/>
                <w:szCs w:val="22"/>
              </w:rPr>
              <w:t>Arbeitsblatt</w:t>
            </w:r>
          </w:p>
        </w:tc>
      </w:tr>
      <w:tr w:rsidR="00154293" w:rsidRPr="00154293" w:rsidTr="00A40272">
        <w:trPr>
          <w:trHeight w:val="4942"/>
        </w:trPr>
        <w:tc>
          <w:tcPr>
            <w:tcW w:w="9058" w:type="dxa"/>
            <w:gridSpan w:val="3"/>
            <w:shd w:val="clear" w:color="auto" w:fill="auto"/>
          </w:tcPr>
          <w:p w:rsidR="00AB087E" w:rsidRPr="00AB087E" w:rsidRDefault="00AB087E" w:rsidP="00AB087E">
            <w:pPr>
              <w:pStyle w:val="Listenabsatz"/>
              <w:spacing w:before="120" w:after="120" w:line="280" w:lineRule="exact"/>
              <w:rPr>
                <w:rFonts w:eastAsia="Calibri"/>
                <w:color w:val="000000" w:themeColor="text1"/>
                <w:szCs w:val="22"/>
              </w:rPr>
            </w:pPr>
            <w:r w:rsidRPr="00AB087E">
              <w:rPr>
                <w:rFonts w:eastAsia="Calibri"/>
                <w:color w:val="000000" w:themeColor="text1"/>
                <w:szCs w:val="22"/>
              </w:rPr>
              <w:t>Experimentiermaterial:</w:t>
            </w:r>
          </w:p>
          <w:p w:rsidR="00AB087E" w:rsidRP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2 Stimmgabeln</w:t>
            </w:r>
          </w:p>
          <w:p w:rsid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ein Gewicht</w:t>
            </w:r>
          </w:p>
          <w:p w:rsidR="00AB087E" w:rsidRDefault="00AB087E" w:rsidP="00AB087E">
            <w:pPr>
              <w:pStyle w:val="Listenabsatz"/>
              <w:spacing w:before="120" w:after="120" w:line="280" w:lineRule="exact"/>
              <w:ind w:left="709"/>
              <w:contextualSpacing/>
              <w:rPr>
                <w:rFonts w:eastAsia="Calibri"/>
                <w:color w:val="000000" w:themeColor="text1"/>
                <w:szCs w:val="22"/>
              </w:rPr>
            </w:pPr>
          </w:p>
          <w:p w:rsidR="00AB087E" w:rsidRDefault="00A40272" w:rsidP="00AB087E">
            <w:pPr>
              <w:pStyle w:val="Listenabsatz"/>
              <w:spacing w:before="120" w:after="120" w:line="280" w:lineRule="exact"/>
              <w:ind w:left="0"/>
              <w:rPr>
                <w:rFonts w:eastAsia="Calibri"/>
                <w:color w:val="000000" w:themeColor="text1"/>
                <w:szCs w:val="22"/>
              </w:rPr>
            </w:pPr>
            <w:bookmarkStart w:id="0" w:name="_GoBack"/>
            <w:r>
              <w:rPr>
                <w:noProof/>
              </w:rPr>
              <w:drawing>
                <wp:anchor distT="0" distB="0" distL="114300" distR="114300" simplePos="0" relativeHeight="251659264" behindDoc="0" locked="0" layoutInCell="1" allowOverlap="1" wp14:anchorId="24894F46" wp14:editId="42B2FD3B">
                  <wp:simplePos x="0" y="0"/>
                  <wp:positionH relativeFrom="column">
                    <wp:posOffset>2540</wp:posOffset>
                  </wp:positionH>
                  <wp:positionV relativeFrom="paragraph">
                    <wp:posOffset>413838</wp:posOffset>
                  </wp:positionV>
                  <wp:extent cx="5724525" cy="17430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24525" cy="1743075"/>
                          </a:xfrm>
                          <a:prstGeom prst="rect">
                            <a:avLst/>
                          </a:prstGeom>
                        </pic:spPr>
                      </pic:pic>
                    </a:graphicData>
                  </a:graphic>
                  <wp14:sizeRelH relativeFrom="page">
                    <wp14:pctWidth>0</wp14:pctWidth>
                  </wp14:sizeRelH>
                  <wp14:sizeRelV relativeFrom="page">
                    <wp14:pctHeight>0</wp14:pctHeight>
                  </wp14:sizeRelV>
                </wp:anchor>
              </w:drawing>
            </w:r>
            <w:bookmarkEnd w:id="0"/>
            <w:r w:rsidR="00AB087E" w:rsidRPr="00AB087E">
              <w:rPr>
                <w:rFonts w:eastAsia="Calibri"/>
                <w:color w:val="000000" w:themeColor="text1"/>
                <w:szCs w:val="22"/>
              </w:rPr>
              <w:t>Info: Jede der Stimmgabeln hat eine Frequenz von 440Hz und der Ton kann als regelmäßiges Schallbild gezeichnet werden:</w:t>
            </w:r>
          </w:p>
          <w:p w:rsidR="00AB087E" w:rsidRPr="00154293" w:rsidRDefault="00AB087E" w:rsidP="00AB087E">
            <w:pPr>
              <w:pStyle w:val="Listenabsatz"/>
              <w:spacing w:before="120" w:after="0" w:line="280" w:lineRule="exact"/>
              <w:ind w:left="0"/>
              <w:rPr>
                <w:rFonts w:eastAsia="Calibri"/>
                <w:color w:val="000000" w:themeColor="text1"/>
                <w:szCs w:val="22"/>
              </w:rPr>
            </w:pPr>
          </w:p>
        </w:tc>
      </w:tr>
      <w:tr w:rsidR="00154293" w:rsidRPr="00154293" w:rsidTr="000375C8">
        <w:tc>
          <w:tcPr>
            <w:tcW w:w="9058" w:type="dxa"/>
            <w:gridSpan w:val="3"/>
            <w:shd w:val="clear" w:color="auto" w:fill="auto"/>
          </w:tcPr>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 xml:space="preserve">Aufgabe 1: </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beide Stimmgabeln ohne, dass ein Zusatzgewicht befestigt ist an! Beschreibe nun deine Wahrnehmung!</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Aufgabe 2:</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nun beide Stimmgabeln an, nachdem du ein Zusatzgewicht angebracht hast. Verändere anschließend die Stelle, an der du das Gewicht befestigt hast und führe das Experiment erneut aus. Beschreibe deine Wahrnehmung im Vergleich zu Aufgabe 1!</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 xml:space="preserve">Aufgabe 3: </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 xml:space="preserve">Öffne die interaktiven Arbeitsblätter von </w:t>
            </w:r>
            <w:proofErr w:type="spellStart"/>
            <w:r w:rsidRPr="00AB087E">
              <w:rPr>
                <w:rFonts w:ascii="Arial" w:hAnsi="Arial" w:cs="Arial"/>
                <w:iCs/>
              </w:rPr>
              <w:t>Geogebra</w:t>
            </w:r>
            <w:proofErr w:type="spellEnd"/>
            <w:r w:rsidRPr="00AB087E">
              <w:rPr>
                <w:rFonts w:ascii="Arial" w:hAnsi="Arial" w:cs="Arial"/>
                <w:iCs/>
              </w:rPr>
              <w:t>. Sie zeigen dir, was mathematisch geschieht, wenn du zwei gleichzeitig erklingende Töne überlagerst (addierst).</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w:t>
            </w:r>
            <w:hyperlink r:id="rId11" w:history="1">
              <w:r w:rsidRPr="00AB087E">
                <w:rPr>
                  <w:rStyle w:val="Hyperlink"/>
                  <w:rFonts w:ascii="Arial" w:hAnsi="Arial" w:cs="Arial"/>
                  <w:iCs/>
                </w:rPr>
                <w:t>http://www.geogebra.org/de/upload/files/dynamische_arbeitsblaetter/GvomStein/Physik/Wellen/Schwebung.html</w:t>
              </w:r>
            </w:hyperlink>
            <w:r w:rsidRPr="00AB087E">
              <w:rPr>
                <w:rFonts w:ascii="Arial" w:hAnsi="Arial" w:cs="Arial"/>
                <w:iCs/>
              </w:rPr>
              <w:t>)</w:t>
            </w:r>
          </w:p>
          <w:p w:rsidR="00AB087E" w:rsidRPr="00AB087E" w:rsidRDefault="00AB087E" w:rsidP="00AB087E">
            <w:pPr>
              <w:pStyle w:val="Standa"/>
              <w:autoSpaceDE w:val="0"/>
              <w:autoSpaceDN w:val="0"/>
              <w:adjustRightInd w:val="0"/>
              <w:spacing w:before="120" w:after="120" w:line="280" w:lineRule="exact"/>
              <w:rPr>
                <w:rFonts w:ascii="Arial" w:hAnsi="Arial" w:cs="Arial"/>
                <w:iCs/>
              </w:rPr>
            </w:pPr>
          </w:p>
          <w:p w:rsidR="00AB087E" w:rsidRPr="00AB087E" w:rsidRDefault="00AB087E" w:rsidP="00AB087E">
            <w:pPr>
              <w:pStyle w:val="Standa"/>
              <w:numPr>
                <w:ilvl w:val="0"/>
                <w:numId w:val="1"/>
              </w:numPr>
              <w:tabs>
                <w:tab w:val="num" w:pos="284"/>
              </w:tabs>
              <w:autoSpaceDE w:val="0"/>
              <w:autoSpaceDN w:val="0"/>
              <w:adjustRightInd w:val="0"/>
              <w:spacing w:before="120" w:after="120" w:line="280" w:lineRule="exact"/>
              <w:ind w:left="284" w:hanging="284"/>
              <w:rPr>
                <w:rFonts w:ascii="Arial" w:hAnsi="Arial" w:cs="Arial"/>
                <w:iCs/>
              </w:rPr>
            </w:pPr>
            <w:r w:rsidRPr="00AB087E">
              <w:rPr>
                <w:rFonts w:ascii="Arial" w:hAnsi="Arial" w:cs="Arial"/>
                <w:iCs/>
              </w:rPr>
              <w:t>Stelle zwei verschiedene Auslenkungen ein, die aber nicht zu weit auseinander liegen.</w:t>
            </w:r>
          </w:p>
          <w:p w:rsidR="00154293" w:rsidRPr="00AB087E" w:rsidRDefault="00AB087E" w:rsidP="00AC661A">
            <w:pPr>
              <w:pStyle w:val="Standa"/>
              <w:numPr>
                <w:ilvl w:val="0"/>
                <w:numId w:val="1"/>
              </w:numPr>
              <w:tabs>
                <w:tab w:val="num" w:pos="284"/>
              </w:tabs>
              <w:autoSpaceDE w:val="0"/>
              <w:autoSpaceDN w:val="0"/>
              <w:adjustRightInd w:val="0"/>
              <w:spacing w:before="120" w:after="120" w:line="280" w:lineRule="exact"/>
              <w:ind w:left="284" w:hanging="284"/>
              <w:rPr>
                <w:rFonts w:ascii="Arial" w:hAnsi="Arial" w:cs="Arial"/>
                <w:iCs/>
              </w:rPr>
            </w:pPr>
            <w:r w:rsidRPr="00AB087E">
              <w:rPr>
                <w:rFonts w:ascii="Arial" w:hAnsi="Arial" w:cs="Arial"/>
                <w:iCs/>
              </w:rPr>
              <w:t>Variiere nun die eine Frequenz. Notiere deine Beobachtungen bzgl. der Schwebung.</w:t>
            </w:r>
          </w:p>
        </w:tc>
      </w:tr>
    </w:tbl>
    <w:p w:rsidR="001631D4" w:rsidRDefault="001631D4" w:rsidP="00AC661A"/>
    <w:sectPr w:rsidR="001631D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9A" w:rsidRDefault="00A8719A" w:rsidP="00AC661A">
      <w:pPr>
        <w:spacing w:after="0" w:line="240" w:lineRule="auto"/>
      </w:pPr>
      <w:r>
        <w:separator/>
      </w:r>
    </w:p>
  </w:endnote>
  <w:endnote w:type="continuationSeparator" w:id="0">
    <w:p w:rsidR="00A8719A" w:rsidRDefault="00A8719A"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FA" w:rsidRPr="00F61A2F" w:rsidRDefault="00F61A2F">
    <w:pPr>
      <w:pStyle w:val="Fuzeile"/>
      <w:rPr>
        <w:lang w:val="en-US"/>
      </w:rPr>
    </w:pPr>
    <w:r w:rsidRPr="00F61A2F">
      <w:rPr>
        <w:lang w:val="en-US"/>
      </w:rPr>
      <w:t>HR_Ph_TF1_Laerm_S2_AB7</w:t>
    </w:r>
    <w:r>
      <w:rPr>
        <w:lang w:val="en-US"/>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9A" w:rsidRDefault="00A8719A" w:rsidP="00AC661A">
      <w:pPr>
        <w:spacing w:after="0" w:line="240" w:lineRule="auto"/>
      </w:pPr>
      <w:r>
        <w:separator/>
      </w:r>
    </w:p>
  </w:footnote>
  <w:footnote w:type="continuationSeparator" w:id="0">
    <w:p w:rsidR="00A8719A" w:rsidRDefault="00A8719A" w:rsidP="00AC6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854F6"/>
    <w:multiLevelType w:val="hybridMultilevel"/>
    <w:tmpl w:val="EFF052A0"/>
    <w:lvl w:ilvl="0" w:tplc="EB720340">
      <w:start w:val="1"/>
      <w:numFmt w:val="lowerLetter"/>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154293"/>
    <w:rsid w:val="001631D4"/>
    <w:rsid w:val="003C51BC"/>
    <w:rsid w:val="00575365"/>
    <w:rsid w:val="006E1918"/>
    <w:rsid w:val="007644C1"/>
    <w:rsid w:val="007C7CFA"/>
    <w:rsid w:val="0082307A"/>
    <w:rsid w:val="008A13E0"/>
    <w:rsid w:val="008E704A"/>
    <w:rsid w:val="00996B6F"/>
    <w:rsid w:val="009A35FA"/>
    <w:rsid w:val="00A40272"/>
    <w:rsid w:val="00A56406"/>
    <w:rsid w:val="00A8719A"/>
    <w:rsid w:val="00AB087E"/>
    <w:rsid w:val="00AC661A"/>
    <w:rsid w:val="00B14163"/>
    <w:rsid w:val="00C15A28"/>
    <w:rsid w:val="00C418A9"/>
    <w:rsid w:val="00D43A33"/>
    <w:rsid w:val="00E820EE"/>
    <w:rsid w:val="00EB49DE"/>
    <w:rsid w:val="00F61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7C7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CFA"/>
    <w:rPr>
      <w:rFonts w:ascii="Arial" w:eastAsia="Times New Roman" w:hAnsi="Arial" w:cs="Times New Roman"/>
      <w:szCs w:val="24"/>
      <w:lang w:eastAsia="de-DE"/>
    </w:rPr>
  </w:style>
  <w:style w:type="paragraph" w:styleId="Fuzeile">
    <w:name w:val="footer"/>
    <w:basedOn w:val="Standard"/>
    <w:link w:val="FuzeileZchn"/>
    <w:uiPriority w:val="99"/>
    <w:unhideWhenUsed/>
    <w:rsid w:val="007C7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CFA"/>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7C7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CFA"/>
    <w:rPr>
      <w:rFonts w:ascii="Arial" w:eastAsia="Times New Roman" w:hAnsi="Arial" w:cs="Times New Roman"/>
      <w:szCs w:val="24"/>
      <w:lang w:eastAsia="de-DE"/>
    </w:rPr>
  </w:style>
  <w:style w:type="paragraph" w:styleId="Fuzeile">
    <w:name w:val="footer"/>
    <w:basedOn w:val="Standard"/>
    <w:link w:val="FuzeileZchn"/>
    <w:uiPriority w:val="99"/>
    <w:unhideWhenUsed/>
    <w:rsid w:val="007C7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CFA"/>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gebra.org/de/upload/files/dynamische_arbeitsblaetter/GvomStein/Physik/Wellen/Schwebung.html"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668E-5AF9-4957-A9A9-146754C1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2014-02-11T10:27:00Z</cp:lastPrinted>
  <dcterms:created xsi:type="dcterms:W3CDTF">2014-02-11T10:27:00Z</dcterms:created>
  <dcterms:modified xsi:type="dcterms:W3CDTF">2014-02-11T10:28:00Z</dcterms:modified>
</cp:coreProperties>
</file>