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3859"/>
        <w:gridCol w:w="2055"/>
        <w:gridCol w:w="1528"/>
      </w:tblGrid>
      <w:tr w:rsidR="00405B39" w:rsidRPr="00B754DE" w:rsidTr="00DB4471">
        <w:tc>
          <w:tcPr>
            <w:tcW w:w="1616" w:type="dxa"/>
            <w:shd w:val="clear" w:color="auto" w:fill="auto"/>
            <w:vAlign w:val="center"/>
          </w:tcPr>
          <w:p w:rsidR="00405B39" w:rsidRPr="00B754DE" w:rsidRDefault="00C468B1" w:rsidP="003F5BBB">
            <w:pPr>
              <w:spacing w:after="0" w:line="240" w:lineRule="auto"/>
              <w:jc w:val="center"/>
              <w:rPr>
                <w:rFonts w:eastAsia="Calibri"/>
                <w:sz w:val="72"/>
                <w:szCs w:val="72"/>
              </w:rPr>
            </w:pPr>
            <w:r w:rsidRPr="00C468B1">
              <w:rPr>
                <w:sz w:val="72"/>
                <w:szCs w:val="72"/>
              </w:rPr>
              <w:sym w:font="Webdings" w:char="F055"/>
            </w:r>
          </w:p>
        </w:tc>
        <w:tc>
          <w:tcPr>
            <w:tcW w:w="5914" w:type="dxa"/>
            <w:gridSpan w:val="2"/>
            <w:shd w:val="clear" w:color="auto" w:fill="auto"/>
          </w:tcPr>
          <w:p w:rsidR="00405B39" w:rsidRPr="00B754DE" w:rsidRDefault="00C468B1" w:rsidP="00C468B1">
            <w:pPr>
              <w:spacing w:before="120" w:after="120" w:line="280" w:lineRule="exact"/>
              <w:jc w:val="center"/>
              <w:rPr>
                <w:rFonts w:eastAsia="Calibri"/>
                <w:b/>
                <w:szCs w:val="22"/>
              </w:rPr>
            </w:pPr>
            <w:r w:rsidRPr="00C468B1">
              <w:rPr>
                <w:rFonts w:eastAsia="Calibri"/>
                <w:b/>
                <w:szCs w:val="22"/>
              </w:rPr>
              <w:t>Lärm in Sporthallen</w:t>
            </w:r>
            <w:r w:rsidR="00FC21F6">
              <w:rPr>
                <w:rFonts w:eastAsia="Calibri"/>
                <w:b/>
                <w:szCs w:val="22"/>
              </w:rPr>
              <w:br/>
            </w:r>
            <w:r w:rsidR="00AC5A56" w:rsidRPr="00AC5A56">
              <w:rPr>
                <w:rFonts w:eastAsia="Calibri"/>
                <w:b/>
                <w:szCs w:val="22"/>
              </w:rPr>
              <w:t>Station D: Das Ohr als Empfänger für Lärm</w:t>
            </w:r>
          </w:p>
        </w:tc>
        <w:tc>
          <w:tcPr>
            <w:tcW w:w="1528" w:type="dxa"/>
            <w:shd w:val="clear" w:color="auto" w:fill="auto"/>
          </w:tcPr>
          <w:p w:rsidR="00405B39" w:rsidRPr="00B754DE" w:rsidRDefault="00405B39" w:rsidP="003F5BBB">
            <w:pPr>
              <w:spacing w:before="120" w:after="120" w:line="280" w:lineRule="exact"/>
              <w:jc w:val="center"/>
              <w:rPr>
                <w:rFonts w:eastAsia="Calibri"/>
                <w:b/>
                <w:szCs w:val="22"/>
              </w:rPr>
            </w:pPr>
            <w:r>
              <w:rPr>
                <w:rFonts w:eastAsia="Calibri"/>
                <w:b/>
                <w:szCs w:val="22"/>
              </w:rPr>
              <w:t>Arbeitsblatt</w:t>
            </w:r>
            <w:r w:rsidR="00A96DD4">
              <w:rPr>
                <w:rFonts w:eastAsia="Calibri"/>
                <w:b/>
                <w:szCs w:val="22"/>
              </w:rPr>
              <w:br/>
              <w:t>2</w:t>
            </w:r>
            <w:r w:rsidR="00AC5A56">
              <w:rPr>
                <w:rFonts w:eastAsia="Calibri"/>
                <w:b/>
                <w:szCs w:val="22"/>
              </w:rPr>
              <w:t xml:space="preserve"> von 2</w:t>
            </w:r>
          </w:p>
        </w:tc>
      </w:tr>
      <w:tr w:rsidR="00405B39" w:rsidRPr="00B754DE" w:rsidTr="00BE5631">
        <w:trPr>
          <w:trHeight w:val="2435"/>
        </w:trPr>
        <w:tc>
          <w:tcPr>
            <w:tcW w:w="9058" w:type="dxa"/>
            <w:gridSpan w:val="4"/>
            <w:shd w:val="clear" w:color="auto" w:fill="auto"/>
          </w:tcPr>
          <w:p w:rsidR="009039C6" w:rsidRPr="009039C6" w:rsidRDefault="009039C6" w:rsidP="009039C6">
            <w:pPr>
              <w:suppressAutoHyphens/>
              <w:spacing w:before="120" w:after="120" w:line="280" w:lineRule="exact"/>
              <w:rPr>
                <w:rFonts w:eastAsia="Lucida Sans Unicode" w:cs="Arial"/>
                <w:b/>
                <w:kern w:val="1"/>
                <w:lang w:eastAsia="ar-SA"/>
              </w:rPr>
            </w:pPr>
            <w:r w:rsidRPr="009039C6">
              <w:rPr>
                <w:rFonts w:eastAsia="Lucida Sans Unicode" w:cs="Arial"/>
                <w:b/>
                <w:kern w:val="1"/>
                <w:lang w:eastAsia="ar-SA"/>
              </w:rPr>
              <w:t>Info</w:t>
            </w:r>
            <w:r>
              <w:rPr>
                <w:rFonts w:eastAsia="Lucida Sans Unicode" w:cs="Arial"/>
                <w:b/>
                <w:kern w:val="1"/>
                <w:lang w:eastAsia="ar-SA"/>
              </w:rPr>
              <w:t>rmation</w:t>
            </w:r>
            <w:r w:rsidRPr="009039C6">
              <w:rPr>
                <w:rFonts w:eastAsia="Lucida Sans Unicode" w:cs="Arial"/>
                <w:b/>
                <w:kern w:val="1"/>
                <w:lang w:eastAsia="ar-SA"/>
              </w:rPr>
              <w:t>:</w:t>
            </w:r>
          </w:p>
          <w:p w:rsidR="00AC5A56" w:rsidRPr="00BE5631" w:rsidRDefault="00AC5A56" w:rsidP="00BE5631">
            <w:pPr>
              <w:suppressAutoHyphens/>
              <w:spacing w:before="120" w:after="120" w:line="280" w:lineRule="exact"/>
              <w:rPr>
                <w:rFonts w:eastAsia="Lucida Sans Unicode" w:cs="Arial"/>
                <w:kern w:val="1"/>
                <w:lang w:eastAsia="ar-SA"/>
              </w:rPr>
            </w:pPr>
            <w:r w:rsidRPr="00AC5A56">
              <w:rPr>
                <w:rFonts w:eastAsia="Lucida Sans Unicode" w:cs="Arial"/>
                <w:kern w:val="1"/>
                <w:lang w:eastAsia="ar-SA"/>
              </w:rPr>
              <w:t>Das Ohr deines Sportlehrers ist, ebenso wie deines, dem Lärm im Sportunterricht als Empfänger ausgesetzt. Im Innenohr (in der so genannten Schnecke) befinden sich winzige Sinneszellen mit Haaren, die den Schall in Impulse umwandeln, die ans Gehirn geleitet werden. Bei Schallüberlastung werden im Innenohr zuerst die Haare am Anfang der Schnecke geschädigt, dann hört man hohe Töne schlechter. Mittelstarke und kurzzeitige Schallüberlastung über 70dB(A) kann zu Schäden führen, die reparabel sind.</w:t>
            </w:r>
          </w:p>
        </w:tc>
      </w:tr>
      <w:tr w:rsidR="00BE5631" w:rsidRPr="00B754DE" w:rsidTr="00DB4471">
        <w:trPr>
          <w:trHeight w:val="5092"/>
        </w:trPr>
        <w:tc>
          <w:tcPr>
            <w:tcW w:w="5475" w:type="dxa"/>
            <w:gridSpan w:val="2"/>
            <w:shd w:val="clear" w:color="auto" w:fill="auto"/>
          </w:tcPr>
          <w:p w:rsidR="00BE5631" w:rsidRPr="00AC5A56" w:rsidRDefault="00DE3120" w:rsidP="00AC5A56">
            <w:pPr>
              <w:spacing w:before="120" w:after="120" w:line="280" w:lineRule="exact"/>
              <w:rPr>
                <w:b/>
              </w:rPr>
            </w:pPr>
            <w:bookmarkStart w:id="0" w:name="_GoBack"/>
            <w:r w:rsidRPr="00AC5A56">
              <w:rPr>
                <w:rFonts w:eastAsia="Lucida Sans Unicode" w:cs="Arial"/>
                <w:noProof/>
                <w:kern w:val="1"/>
                <w:sz w:val="16"/>
                <w:szCs w:val="16"/>
              </w:rPr>
              <w:drawing>
                <wp:anchor distT="0" distB="0" distL="114300" distR="114300" simplePos="0" relativeHeight="251659264" behindDoc="0" locked="0" layoutInCell="1" allowOverlap="1" wp14:anchorId="51E7DAF8" wp14:editId="46C82F30">
                  <wp:simplePos x="0" y="0"/>
                  <wp:positionH relativeFrom="column">
                    <wp:posOffset>-7620</wp:posOffset>
                  </wp:positionH>
                  <wp:positionV relativeFrom="paragraph">
                    <wp:posOffset>104140</wp:posOffset>
                  </wp:positionV>
                  <wp:extent cx="3339465" cy="2508885"/>
                  <wp:effectExtent l="0" t="0" r="0" b="5715"/>
                  <wp:wrapSquare wrapText="bothSides"/>
                  <wp:docPr id="22" name="Grafik 22" descr="abb-ohr+zahlen_fuer_tf1_sequenz3_by_SilviaCasadoSchne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bb-ohr+zahlen_fuer_tf1_sequenz3_by_SilviaCasadoSchnei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9465" cy="25088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E5631">
              <w:rPr>
                <w:rFonts w:eastAsia="Lucida Sans Unicode" w:cs="Arial"/>
                <w:noProof/>
                <w:kern w:val="1"/>
                <w:sz w:val="16"/>
                <w:szCs w:val="16"/>
              </w:rPr>
              <mc:AlternateContent>
                <mc:Choice Requires="wps">
                  <w:drawing>
                    <wp:anchor distT="45720" distB="45720" distL="114300" distR="114300" simplePos="0" relativeHeight="251660288" behindDoc="0" locked="0" layoutInCell="1" allowOverlap="1" wp14:anchorId="38D4F45D" wp14:editId="5CAF7351">
                      <wp:simplePos x="0" y="0"/>
                      <wp:positionH relativeFrom="column">
                        <wp:posOffset>610870</wp:posOffset>
                      </wp:positionH>
                      <wp:positionV relativeFrom="paragraph">
                        <wp:posOffset>2738120</wp:posOffset>
                      </wp:positionV>
                      <wp:extent cx="2260600" cy="821055"/>
                      <wp:effectExtent l="0" t="0" r="6350" b="0"/>
                      <wp:wrapSquare wrapText="bothSides"/>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821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631" w:rsidRPr="00425AD6" w:rsidRDefault="00BE5631">
                                  <w:pPr>
                                    <w:rPr>
                                      <w:rFonts w:cs="Arial"/>
                                      <w:sz w:val="20"/>
                                    </w:rPr>
                                  </w:pPr>
                                  <w:r>
                                    <w:rPr>
                                      <w:rFonts w:cs="Arial"/>
                                      <w:sz w:val="20"/>
                                    </w:rPr>
                                    <w:t>r</w:t>
                                  </w:r>
                                  <w:r w:rsidRPr="00425AD6">
                                    <w:rPr>
                                      <w:rFonts w:cs="Arial"/>
                                      <w:sz w:val="20"/>
                                    </w:rPr>
                                    <w:t>otes X = Bereich Haarsinneszellen hellblau = lufterfüllte Räume           rosa = flüssigkeitserfüllte Räume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3" o:spid="_x0000_s1026" type="#_x0000_t202" style="position:absolute;margin-left:48.1pt;margin-top:215.6pt;width:178pt;height:64.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1XhAIAABE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P8&#10;FUaKdMDRAx98wyVDsAX16Y2rwO3egKMfbvUAPMdcnbnT9LNDSi9borb8xlrdt5wwiC8LJ5OzoyOO&#10;CyCb/p1mcA/ZeR2BhsZ2oXhQDgTowNPjiRuIBVHYzPNZOkvBRME2z7N0Oo1XkOp42ljn33DdoTCp&#10;sQXuIzrZ3zkfoiHV0SVc5rQUbC2kjAu73SylRXsCOlnH74D+zE2q4Kx0ODYijjsQJNwRbCHcyPu3&#10;MsuL9DYvJ+vZ/HJSrIvppLxM55M0K2/LWVqUxWr9PQSYFVUrGOPqTih+1GBW/B3Hh24Y1RNViPoa&#10;l9N8OlL0xyTT+P0uyU54aEkpOqjzyYlUgdjXikHapPJEyHGePA8/VhlqcPzHqkQZBOZHDfhhMwBK&#10;0MZGs0cQhNXAF1AL7whMWm2/YtRDT9bYfdkRyzGSbxWIqsyKIjRxXBTTyxwW9tyyObcQRQGqxh6j&#10;cbr0Y+PvjBXbFm4aZaz0DQixEVEjT1Ed5At9F5M5vBGhsc/X0evpJVv8AAAA//8DAFBLAwQUAAYA&#10;CAAAACEAiox1b94AAAAKAQAADwAAAGRycy9kb3ducmV2LnhtbEyPwU6DQBCG7ya+w2ZMvBi7FIFa&#10;ytKoicZrax9gYLdAys4Sdlvo2zue7O2fzJd/vim2s+3FxYy+c6RguYhAGKqd7qhRcPj5fH4F4QOS&#10;xt6RUXA1Hrbl/V2BuXYT7cxlHxrBJeRzVNCGMORS+ro1Fv3CDYZ4d3SjxcDj2Eg94sTltpdxFGXS&#10;Ykd8ocXBfLSmPu3PVsHxe3pK11P1FQ6rXZK9Y7eq3FWpx4f5bQMimDn8w/Cnz+pQslPlzqS96BWs&#10;s5hJBcnLkgMDSRpzqBSkWZSCLAt5+0L5CwAA//8DAFBLAQItABQABgAIAAAAIQC2gziS/gAAAOEB&#10;AAATAAAAAAAAAAAAAAAAAAAAAABbQ29udGVudF9UeXBlc10ueG1sUEsBAi0AFAAGAAgAAAAhADj9&#10;If/WAAAAlAEAAAsAAAAAAAAAAAAAAAAALwEAAF9yZWxzLy5yZWxzUEsBAi0AFAAGAAgAAAAhAH4U&#10;zVeEAgAAEQUAAA4AAAAAAAAAAAAAAAAALgIAAGRycy9lMm9Eb2MueG1sUEsBAi0AFAAGAAgAAAAh&#10;AIqMdW/eAAAACgEAAA8AAAAAAAAAAAAAAAAA3gQAAGRycy9kb3ducmV2LnhtbFBLBQYAAAAABAAE&#10;APMAAADpBQAAAAA=&#10;" stroked="f">
                      <v:textbox>
                        <w:txbxContent>
                          <w:p w:rsidR="00BE5631" w:rsidRPr="00425AD6" w:rsidRDefault="00BE5631">
                            <w:pPr>
                              <w:rPr>
                                <w:rFonts w:cs="Arial"/>
                                <w:sz w:val="20"/>
                              </w:rPr>
                            </w:pPr>
                            <w:r>
                              <w:rPr>
                                <w:rFonts w:cs="Arial"/>
                                <w:sz w:val="20"/>
                              </w:rPr>
                              <w:t>r</w:t>
                            </w:r>
                            <w:r w:rsidRPr="00425AD6">
                              <w:rPr>
                                <w:rFonts w:cs="Arial"/>
                                <w:sz w:val="20"/>
                              </w:rPr>
                              <w:t>otes X = Bereich Haarsinneszellen hellblau = lufterfüllte Räume           rosa = flüssigkeitserfüllte Räume</w:t>
                            </w:r>
                          </w:p>
                        </w:txbxContent>
                      </v:textbox>
                      <w10:wrap type="square"/>
                    </v:shape>
                  </w:pict>
                </mc:Fallback>
              </mc:AlternateContent>
            </w:r>
          </w:p>
        </w:tc>
        <w:tc>
          <w:tcPr>
            <w:tcW w:w="3583" w:type="dxa"/>
            <w:gridSpan w:val="2"/>
            <w:shd w:val="clear" w:color="auto" w:fill="auto"/>
          </w:tcPr>
          <w:tbl>
            <w:tblPr>
              <w:tblpPr w:leftFromText="141" w:rightFromText="141" w:vertAnchor="text" w:horzAnchor="margin" w:tblpY="2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2915"/>
            </w:tblGrid>
            <w:tr w:rsidR="00BE5631" w:rsidRPr="006216BE" w:rsidTr="001A30E5">
              <w:trPr>
                <w:trHeight w:hRule="exact" w:val="444"/>
              </w:trPr>
              <w:tc>
                <w:tcPr>
                  <w:tcW w:w="3261" w:type="dxa"/>
                  <w:gridSpan w:val="2"/>
                  <w:shd w:val="clear" w:color="auto" w:fill="auto"/>
                </w:tcPr>
                <w:p w:rsidR="00BE5631" w:rsidRPr="006216BE" w:rsidRDefault="00BE5631" w:rsidP="001A30E5">
                  <w:pPr>
                    <w:spacing w:before="120" w:after="120" w:line="280" w:lineRule="exact"/>
                    <w:rPr>
                      <w:rFonts w:cs="Arial"/>
                    </w:rPr>
                  </w:pPr>
                  <w:r w:rsidRPr="006216BE">
                    <w:rPr>
                      <w:rFonts w:cs="Arial"/>
                      <w:b/>
                    </w:rPr>
                    <w:t>Bestandteile des Ohres:</w:t>
                  </w:r>
                </w:p>
                <w:p w:rsidR="00BE5631" w:rsidRPr="006216BE" w:rsidRDefault="00BE5631" w:rsidP="001A30E5">
                  <w:pPr>
                    <w:spacing w:before="120" w:after="120" w:line="280" w:lineRule="exact"/>
                    <w:rPr>
                      <w:rFonts w:cs="Arial"/>
                    </w:rPr>
                  </w:pPr>
                </w:p>
              </w:tc>
            </w:tr>
            <w:tr w:rsidR="001A30E5" w:rsidRPr="006216BE" w:rsidTr="001A30E5">
              <w:trPr>
                <w:trHeight w:hRule="exact" w:val="444"/>
              </w:trPr>
              <w:tc>
                <w:tcPr>
                  <w:tcW w:w="346" w:type="dxa"/>
                  <w:shd w:val="clear" w:color="auto" w:fill="auto"/>
                </w:tcPr>
                <w:p w:rsidR="001A30E5" w:rsidRPr="006216BE" w:rsidRDefault="001A30E5" w:rsidP="001A30E5">
                  <w:pPr>
                    <w:spacing w:before="120" w:after="120" w:line="280" w:lineRule="exact"/>
                    <w:rPr>
                      <w:rFonts w:cs="Arial"/>
                      <w:b/>
                    </w:rPr>
                  </w:pPr>
                  <w:r w:rsidRPr="006216BE">
                    <w:rPr>
                      <w:rFonts w:cs="Arial"/>
                      <w:b/>
                    </w:rPr>
                    <w:t>1</w:t>
                  </w:r>
                </w:p>
              </w:tc>
              <w:tc>
                <w:tcPr>
                  <w:tcW w:w="2915" w:type="dxa"/>
                  <w:shd w:val="clear" w:color="auto" w:fill="auto"/>
                </w:tcPr>
                <w:p w:rsidR="001A30E5" w:rsidRPr="001A30E5" w:rsidRDefault="001A30E5" w:rsidP="001A30E5">
                  <w:pPr>
                    <w:spacing w:before="120" w:after="120" w:line="280" w:lineRule="exact"/>
                    <w:rPr>
                      <w:color w:val="BFBFBF" w:themeColor="background1" w:themeShade="BF"/>
                    </w:rPr>
                  </w:pPr>
                  <w:r w:rsidRPr="001A30E5">
                    <w:rPr>
                      <w:color w:val="BFBFBF" w:themeColor="background1" w:themeShade="BF"/>
                    </w:rPr>
                    <w:t>Ohrmuschel</w:t>
                  </w:r>
                </w:p>
              </w:tc>
            </w:tr>
            <w:tr w:rsidR="001A30E5" w:rsidRPr="006216BE" w:rsidTr="001A30E5">
              <w:trPr>
                <w:trHeight w:hRule="exact" w:val="444"/>
              </w:trPr>
              <w:tc>
                <w:tcPr>
                  <w:tcW w:w="346" w:type="dxa"/>
                  <w:shd w:val="clear" w:color="auto" w:fill="auto"/>
                </w:tcPr>
                <w:p w:rsidR="001A30E5" w:rsidRPr="006216BE" w:rsidRDefault="001A30E5" w:rsidP="001A30E5">
                  <w:pPr>
                    <w:spacing w:before="120" w:after="120" w:line="280" w:lineRule="exact"/>
                    <w:rPr>
                      <w:rFonts w:cs="Arial"/>
                      <w:b/>
                    </w:rPr>
                  </w:pPr>
                  <w:r w:rsidRPr="006216BE">
                    <w:rPr>
                      <w:rFonts w:cs="Arial"/>
                      <w:b/>
                    </w:rPr>
                    <w:t>2</w:t>
                  </w:r>
                </w:p>
              </w:tc>
              <w:tc>
                <w:tcPr>
                  <w:tcW w:w="2915" w:type="dxa"/>
                  <w:shd w:val="clear" w:color="auto" w:fill="auto"/>
                </w:tcPr>
                <w:p w:rsidR="001A30E5" w:rsidRPr="001A30E5" w:rsidRDefault="001A30E5" w:rsidP="001A30E5">
                  <w:pPr>
                    <w:spacing w:before="120" w:after="120" w:line="280" w:lineRule="exact"/>
                    <w:rPr>
                      <w:color w:val="BFBFBF" w:themeColor="background1" w:themeShade="BF"/>
                    </w:rPr>
                  </w:pPr>
                  <w:r w:rsidRPr="001A30E5">
                    <w:rPr>
                      <w:color w:val="BFBFBF" w:themeColor="background1" w:themeShade="BF"/>
                    </w:rPr>
                    <w:t>Gehörgang</w:t>
                  </w:r>
                </w:p>
              </w:tc>
            </w:tr>
            <w:tr w:rsidR="001A30E5" w:rsidRPr="006216BE" w:rsidTr="001A30E5">
              <w:trPr>
                <w:trHeight w:hRule="exact" w:val="444"/>
              </w:trPr>
              <w:tc>
                <w:tcPr>
                  <w:tcW w:w="346" w:type="dxa"/>
                  <w:shd w:val="clear" w:color="auto" w:fill="auto"/>
                </w:tcPr>
                <w:p w:rsidR="001A30E5" w:rsidRPr="006216BE" w:rsidRDefault="001A30E5" w:rsidP="001A30E5">
                  <w:pPr>
                    <w:spacing w:before="120" w:after="120" w:line="280" w:lineRule="exact"/>
                    <w:rPr>
                      <w:rFonts w:cs="Arial"/>
                      <w:b/>
                    </w:rPr>
                  </w:pPr>
                  <w:r w:rsidRPr="006216BE">
                    <w:rPr>
                      <w:rFonts w:cs="Arial"/>
                      <w:b/>
                    </w:rPr>
                    <w:t>3</w:t>
                  </w:r>
                </w:p>
              </w:tc>
              <w:tc>
                <w:tcPr>
                  <w:tcW w:w="2915" w:type="dxa"/>
                  <w:shd w:val="clear" w:color="auto" w:fill="auto"/>
                </w:tcPr>
                <w:p w:rsidR="001A30E5" w:rsidRPr="001A30E5" w:rsidRDefault="001A30E5" w:rsidP="001A30E5">
                  <w:pPr>
                    <w:spacing w:before="120" w:after="120" w:line="280" w:lineRule="exact"/>
                    <w:rPr>
                      <w:color w:val="BFBFBF" w:themeColor="background1" w:themeShade="BF"/>
                    </w:rPr>
                  </w:pPr>
                  <w:r w:rsidRPr="001A30E5">
                    <w:rPr>
                      <w:color w:val="BFBFBF" w:themeColor="background1" w:themeShade="BF"/>
                    </w:rPr>
                    <w:t>Trommelfell</w:t>
                  </w:r>
                </w:p>
              </w:tc>
            </w:tr>
            <w:tr w:rsidR="001A30E5" w:rsidRPr="006216BE" w:rsidTr="001A30E5">
              <w:trPr>
                <w:trHeight w:hRule="exact" w:val="444"/>
              </w:trPr>
              <w:tc>
                <w:tcPr>
                  <w:tcW w:w="346" w:type="dxa"/>
                  <w:shd w:val="clear" w:color="auto" w:fill="auto"/>
                </w:tcPr>
                <w:p w:rsidR="001A30E5" w:rsidRPr="006216BE" w:rsidRDefault="001A30E5" w:rsidP="001A30E5">
                  <w:pPr>
                    <w:spacing w:before="120" w:after="120" w:line="280" w:lineRule="exact"/>
                    <w:rPr>
                      <w:rFonts w:cs="Arial"/>
                      <w:b/>
                    </w:rPr>
                  </w:pPr>
                  <w:r w:rsidRPr="006216BE">
                    <w:rPr>
                      <w:rFonts w:cs="Arial"/>
                      <w:b/>
                    </w:rPr>
                    <w:t>4</w:t>
                  </w:r>
                </w:p>
              </w:tc>
              <w:tc>
                <w:tcPr>
                  <w:tcW w:w="2915" w:type="dxa"/>
                  <w:shd w:val="clear" w:color="auto" w:fill="auto"/>
                </w:tcPr>
                <w:p w:rsidR="001A30E5" w:rsidRPr="001A30E5" w:rsidRDefault="001A30E5" w:rsidP="001A30E5">
                  <w:pPr>
                    <w:spacing w:before="120" w:after="120" w:line="280" w:lineRule="exact"/>
                    <w:rPr>
                      <w:color w:val="BFBFBF" w:themeColor="background1" w:themeShade="BF"/>
                    </w:rPr>
                  </w:pPr>
                  <w:r w:rsidRPr="001A30E5">
                    <w:rPr>
                      <w:color w:val="BFBFBF" w:themeColor="background1" w:themeShade="BF"/>
                    </w:rPr>
                    <w:t>Steigbügel</w:t>
                  </w:r>
                </w:p>
              </w:tc>
            </w:tr>
            <w:tr w:rsidR="001A30E5" w:rsidRPr="006216BE" w:rsidTr="001A30E5">
              <w:trPr>
                <w:trHeight w:hRule="exact" w:val="444"/>
              </w:trPr>
              <w:tc>
                <w:tcPr>
                  <w:tcW w:w="346" w:type="dxa"/>
                  <w:shd w:val="clear" w:color="auto" w:fill="auto"/>
                </w:tcPr>
                <w:p w:rsidR="001A30E5" w:rsidRPr="006216BE" w:rsidRDefault="001A30E5" w:rsidP="001A30E5">
                  <w:pPr>
                    <w:spacing w:before="120" w:after="120" w:line="280" w:lineRule="exact"/>
                    <w:rPr>
                      <w:rFonts w:cs="Arial"/>
                      <w:b/>
                    </w:rPr>
                  </w:pPr>
                  <w:r w:rsidRPr="006216BE">
                    <w:rPr>
                      <w:rFonts w:cs="Arial"/>
                      <w:b/>
                    </w:rPr>
                    <w:t>5</w:t>
                  </w:r>
                </w:p>
              </w:tc>
              <w:tc>
                <w:tcPr>
                  <w:tcW w:w="2915" w:type="dxa"/>
                  <w:shd w:val="clear" w:color="auto" w:fill="auto"/>
                </w:tcPr>
                <w:p w:rsidR="001A30E5" w:rsidRPr="001A30E5" w:rsidRDefault="001A30E5" w:rsidP="001A30E5">
                  <w:pPr>
                    <w:spacing w:before="120" w:after="120" w:line="280" w:lineRule="exact"/>
                    <w:rPr>
                      <w:color w:val="BFBFBF" w:themeColor="background1" w:themeShade="BF"/>
                    </w:rPr>
                  </w:pPr>
                  <w:r w:rsidRPr="001A30E5">
                    <w:rPr>
                      <w:color w:val="BFBFBF" w:themeColor="background1" w:themeShade="BF"/>
                    </w:rPr>
                    <w:t>Schnecke</w:t>
                  </w:r>
                </w:p>
              </w:tc>
            </w:tr>
            <w:tr w:rsidR="001A30E5" w:rsidRPr="006216BE" w:rsidTr="001A30E5">
              <w:trPr>
                <w:trHeight w:hRule="exact" w:val="444"/>
              </w:trPr>
              <w:tc>
                <w:tcPr>
                  <w:tcW w:w="346" w:type="dxa"/>
                  <w:shd w:val="clear" w:color="auto" w:fill="auto"/>
                </w:tcPr>
                <w:p w:rsidR="001A30E5" w:rsidRPr="006216BE" w:rsidRDefault="001A30E5" w:rsidP="001A30E5">
                  <w:pPr>
                    <w:spacing w:before="120" w:after="120" w:line="280" w:lineRule="exact"/>
                    <w:rPr>
                      <w:rFonts w:cs="Arial"/>
                      <w:b/>
                    </w:rPr>
                  </w:pPr>
                  <w:r w:rsidRPr="006216BE">
                    <w:rPr>
                      <w:rFonts w:cs="Arial"/>
                      <w:b/>
                    </w:rPr>
                    <w:t>6</w:t>
                  </w:r>
                </w:p>
              </w:tc>
              <w:tc>
                <w:tcPr>
                  <w:tcW w:w="2915" w:type="dxa"/>
                  <w:shd w:val="clear" w:color="auto" w:fill="auto"/>
                </w:tcPr>
                <w:p w:rsidR="001A30E5" w:rsidRPr="001A30E5" w:rsidRDefault="001A30E5" w:rsidP="001A30E5">
                  <w:pPr>
                    <w:spacing w:before="120" w:after="120" w:line="280" w:lineRule="exact"/>
                    <w:rPr>
                      <w:color w:val="BFBFBF" w:themeColor="background1" w:themeShade="BF"/>
                    </w:rPr>
                  </w:pPr>
                  <w:r w:rsidRPr="001A30E5">
                    <w:rPr>
                      <w:color w:val="BFBFBF" w:themeColor="background1" w:themeShade="BF"/>
                    </w:rPr>
                    <w:t>Hörnerv</w:t>
                  </w:r>
                </w:p>
              </w:tc>
            </w:tr>
            <w:tr w:rsidR="001A30E5" w:rsidRPr="006216BE" w:rsidTr="001A30E5">
              <w:trPr>
                <w:trHeight w:hRule="exact" w:val="444"/>
              </w:trPr>
              <w:tc>
                <w:tcPr>
                  <w:tcW w:w="346" w:type="dxa"/>
                  <w:shd w:val="clear" w:color="auto" w:fill="auto"/>
                </w:tcPr>
                <w:p w:rsidR="001A30E5" w:rsidRPr="006216BE" w:rsidRDefault="001A30E5" w:rsidP="001A30E5">
                  <w:pPr>
                    <w:spacing w:before="120" w:after="120" w:line="280" w:lineRule="exact"/>
                    <w:rPr>
                      <w:rFonts w:cs="Arial"/>
                      <w:b/>
                    </w:rPr>
                  </w:pPr>
                  <w:r w:rsidRPr="006216BE">
                    <w:rPr>
                      <w:rFonts w:cs="Arial"/>
                      <w:b/>
                    </w:rPr>
                    <w:t>7</w:t>
                  </w:r>
                </w:p>
              </w:tc>
              <w:tc>
                <w:tcPr>
                  <w:tcW w:w="2915" w:type="dxa"/>
                  <w:shd w:val="clear" w:color="auto" w:fill="auto"/>
                </w:tcPr>
                <w:p w:rsidR="001A30E5" w:rsidRPr="001A30E5" w:rsidRDefault="001A30E5" w:rsidP="001A30E5">
                  <w:pPr>
                    <w:spacing w:before="120" w:after="120" w:line="280" w:lineRule="exact"/>
                    <w:rPr>
                      <w:color w:val="BFBFBF" w:themeColor="background1" w:themeShade="BF"/>
                    </w:rPr>
                  </w:pPr>
                  <w:r w:rsidRPr="001A30E5">
                    <w:rPr>
                      <w:color w:val="BFBFBF" w:themeColor="background1" w:themeShade="BF"/>
                    </w:rPr>
                    <w:t>Ovales Fenster</w:t>
                  </w:r>
                </w:p>
              </w:tc>
            </w:tr>
            <w:tr w:rsidR="001A30E5" w:rsidRPr="006216BE" w:rsidTr="001A30E5">
              <w:trPr>
                <w:trHeight w:hRule="exact" w:val="444"/>
              </w:trPr>
              <w:tc>
                <w:tcPr>
                  <w:tcW w:w="346" w:type="dxa"/>
                  <w:shd w:val="clear" w:color="auto" w:fill="auto"/>
                </w:tcPr>
                <w:p w:rsidR="001A30E5" w:rsidRPr="006216BE" w:rsidRDefault="001A30E5" w:rsidP="001A30E5">
                  <w:pPr>
                    <w:spacing w:before="120" w:after="120" w:line="280" w:lineRule="exact"/>
                    <w:rPr>
                      <w:rFonts w:cs="Arial"/>
                      <w:b/>
                    </w:rPr>
                  </w:pPr>
                  <w:r w:rsidRPr="006216BE">
                    <w:rPr>
                      <w:rFonts w:cs="Arial"/>
                      <w:b/>
                    </w:rPr>
                    <w:t>8</w:t>
                  </w:r>
                </w:p>
              </w:tc>
              <w:tc>
                <w:tcPr>
                  <w:tcW w:w="2915" w:type="dxa"/>
                  <w:shd w:val="clear" w:color="auto" w:fill="auto"/>
                </w:tcPr>
                <w:p w:rsidR="001A30E5" w:rsidRPr="001A30E5" w:rsidRDefault="001A30E5" w:rsidP="001A30E5">
                  <w:pPr>
                    <w:spacing w:before="120" w:after="120" w:line="280" w:lineRule="exact"/>
                    <w:rPr>
                      <w:color w:val="BFBFBF" w:themeColor="background1" w:themeShade="BF"/>
                    </w:rPr>
                  </w:pPr>
                  <w:r w:rsidRPr="001A30E5">
                    <w:rPr>
                      <w:color w:val="BFBFBF" w:themeColor="background1" w:themeShade="BF"/>
                    </w:rPr>
                    <w:t>Hammer</w:t>
                  </w:r>
                </w:p>
              </w:tc>
            </w:tr>
            <w:tr w:rsidR="001A30E5" w:rsidRPr="006216BE" w:rsidTr="001A30E5">
              <w:trPr>
                <w:trHeight w:hRule="exact" w:val="444"/>
              </w:trPr>
              <w:tc>
                <w:tcPr>
                  <w:tcW w:w="346" w:type="dxa"/>
                  <w:shd w:val="clear" w:color="auto" w:fill="auto"/>
                </w:tcPr>
                <w:p w:rsidR="001A30E5" w:rsidRPr="006216BE" w:rsidRDefault="001A30E5" w:rsidP="001A30E5">
                  <w:pPr>
                    <w:spacing w:before="120" w:after="120" w:line="280" w:lineRule="exact"/>
                    <w:rPr>
                      <w:rFonts w:cs="Arial"/>
                      <w:b/>
                    </w:rPr>
                  </w:pPr>
                  <w:r w:rsidRPr="006216BE">
                    <w:rPr>
                      <w:rFonts w:cs="Arial"/>
                      <w:b/>
                    </w:rPr>
                    <w:t>9</w:t>
                  </w:r>
                </w:p>
              </w:tc>
              <w:tc>
                <w:tcPr>
                  <w:tcW w:w="2915" w:type="dxa"/>
                  <w:shd w:val="clear" w:color="auto" w:fill="auto"/>
                </w:tcPr>
                <w:p w:rsidR="001A30E5" w:rsidRPr="001A30E5" w:rsidRDefault="001A30E5" w:rsidP="001A30E5">
                  <w:pPr>
                    <w:spacing w:before="120" w:after="120" w:line="280" w:lineRule="exact"/>
                    <w:rPr>
                      <w:color w:val="BFBFBF" w:themeColor="background1" w:themeShade="BF"/>
                    </w:rPr>
                  </w:pPr>
                  <w:r w:rsidRPr="001A30E5">
                    <w:rPr>
                      <w:color w:val="BFBFBF" w:themeColor="background1" w:themeShade="BF"/>
                    </w:rPr>
                    <w:t>Amboss</w:t>
                  </w:r>
                </w:p>
              </w:tc>
            </w:tr>
          </w:tbl>
          <w:p w:rsidR="00BE5631" w:rsidRPr="00AC5A56" w:rsidRDefault="00BE5631" w:rsidP="00AC5A56">
            <w:pPr>
              <w:spacing w:before="120" w:after="120" w:line="280" w:lineRule="exact"/>
              <w:rPr>
                <w:b/>
              </w:rPr>
            </w:pPr>
          </w:p>
        </w:tc>
      </w:tr>
      <w:tr w:rsidR="00AC5A56" w:rsidRPr="00B754DE" w:rsidTr="00AC5A56">
        <w:trPr>
          <w:trHeight w:val="707"/>
        </w:trPr>
        <w:tc>
          <w:tcPr>
            <w:tcW w:w="9058" w:type="dxa"/>
            <w:gridSpan w:val="4"/>
            <w:shd w:val="clear" w:color="auto" w:fill="auto"/>
          </w:tcPr>
          <w:p w:rsidR="00DB4471" w:rsidRPr="00DB4471" w:rsidRDefault="00DB4471" w:rsidP="00DB4471">
            <w:pPr>
              <w:spacing w:before="120" w:after="120" w:line="280" w:lineRule="exact"/>
              <w:rPr>
                <w:b/>
              </w:rPr>
            </w:pPr>
            <w:r>
              <w:t>Pa</w:t>
            </w:r>
            <w:r w:rsidRPr="00DB4471">
              <w:t>ul schreibt an seinen Freund:</w:t>
            </w:r>
          </w:p>
          <w:p w:rsidR="00DB4471" w:rsidRPr="00DB4471" w:rsidRDefault="00DB4471" w:rsidP="00DB4471">
            <w:pPr>
              <w:suppressAutoHyphens/>
              <w:spacing w:before="120" w:after="120" w:line="280" w:lineRule="exact"/>
              <w:rPr>
                <w:rFonts w:eastAsia="Lucida Sans Unicode" w:cs="Arial"/>
                <w:i/>
                <w:kern w:val="1"/>
                <w:lang w:eastAsia="ar-SA"/>
              </w:rPr>
            </w:pPr>
            <w:r w:rsidRPr="00DB4471">
              <w:rPr>
                <w:rFonts w:eastAsia="Lucida Sans Unicode" w:cs="Arial"/>
                <w:i/>
                <w:kern w:val="1"/>
                <w:lang w:eastAsia="ar-SA"/>
              </w:rPr>
              <w:t>Hi,</w:t>
            </w:r>
          </w:p>
          <w:p w:rsidR="00DB4471" w:rsidRPr="00DB4471" w:rsidRDefault="00DB4471" w:rsidP="00DB4471">
            <w:pPr>
              <w:suppressAutoHyphens/>
              <w:spacing w:before="120" w:after="120" w:line="280" w:lineRule="exact"/>
              <w:jc w:val="both"/>
              <w:rPr>
                <w:rFonts w:eastAsia="Lucida Sans Unicode" w:cs="Arial"/>
                <w:i/>
                <w:kern w:val="1"/>
                <w:lang w:eastAsia="ar-SA"/>
              </w:rPr>
            </w:pPr>
            <w:r w:rsidRPr="00DB4471">
              <w:rPr>
                <w:rFonts w:eastAsia="Lucida Sans Unicode" w:cs="Arial"/>
                <w:i/>
                <w:kern w:val="1"/>
                <w:lang w:eastAsia="ar-SA"/>
              </w:rPr>
              <w:t>heute haben wir in Physik gelernt, wie unser Gehör funktioniert. Also: Wenn Schall auf das Ohr trifft, wird er von der Ohrmuschel aufgefangen und durch den Hörnerv zum Paukenfell geleitet. Die Schallwellen versetzen das Trommelfeld in Schwingungen. Diese Schwingungen werden von 2 winzigen Knochen, die man Hammer und Steigbügel nennt, aufgenommen und verstärkt. Die Ohrschnecke überträgt die Schwingung an eine Membran (das ovale Fenster). Diese Übertragung ist notwendig, weil die Ohrschnecke mit Luft gefüllt ist, durch die sich die Schallwellen nun weiter ausbreiten müssen. In der Ohrschnecke befinden sich Sinneszellen mit winzigen Haaren. Die Schwingung der Flüssigkeit bewegt die Haare. Bewegt sich ein Haar, leitet die Sinneszelle Impulse über den Gehörgang ans Gehirn weiter.</w:t>
            </w:r>
          </w:p>
          <w:p w:rsidR="00DB4471" w:rsidRPr="00DB4471" w:rsidRDefault="00DB4471" w:rsidP="00DB4471">
            <w:pPr>
              <w:suppressAutoHyphens/>
              <w:spacing w:before="120" w:after="120" w:line="280" w:lineRule="exact"/>
              <w:rPr>
                <w:rFonts w:eastAsia="Lucida Sans Unicode" w:cs="Arial"/>
                <w:i/>
                <w:kern w:val="1"/>
                <w:lang w:eastAsia="ar-SA"/>
              </w:rPr>
            </w:pPr>
            <w:r w:rsidRPr="00DB4471">
              <w:rPr>
                <w:rFonts w:eastAsia="Lucida Sans Unicode" w:cs="Arial"/>
                <w:i/>
                <w:kern w:val="1"/>
                <w:lang w:eastAsia="ar-SA"/>
              </w:rPr>
              <w:t>Alles klar? Also dann bis morgen!</w:t>
            </w:r>
          </w:p>
          <w:p w:rsidR="00AC5A56" w:rsidRPr="00DB4471" w:rsidRDefault="00DB4471" w:rsidP="00DB4471">
            <w:pPr>
              <w:suppressAutoHyphens/>
              <w:spacing w:before="120" w:after="120" w:line="280" w:lineRule="exact"/>
              <w:rPr>
                <w:rFonts w:eastAsia="Lucida Sans Unicode" w:cs="Arial"/>
                <w:i/>
                <w:kern w:val="1"/>
                <w:lang w:eastAsia="ar-SA"/>
              </w:rPr>
            </w:pPr>
            <w:r w:rsidRPr="00DB4471">
              <w:rPr>
                <w:rFonts w:eastAsia="Lucida Sans Unicode" w:cs="Arial"/>
                <w:i/>
                <w:kern w:val="1"/>
                <w:lang w:eastAsia="ar-SA"/>
              </w:rPr>
              <w:t>Paul</w:t>
            </w:r>
          </w:p>
        </w:tc>
      </w:tr>
    </w:tbl>
    <w:p w:rsidR="001631D4" w:rsidRDefault="001631D4"/>
    <w:p w:rsidR="00AB5E72" w:rsidRPr="00AB5E72" w:rsidRDefault="00AB5E72">
      <w:pPr>
        <w:rPr>
          <w:color w:val="BFBFBF" w:themeColor="background1" w:themeShade="BF"/>
        </w:rPr>
      </w:pPr>
      <w:r w:rsidRPr="00AB5E72">
        <w:rPr>
          <w:color w:val="BFBFBF" w:themeColor="background1" w:themeShade="BF"/>
        </w:rPr>
        <w:lastRenderedPageBreak/>
        <w:t>Verbesserter Text:</w:t>
      </w:r>
    </w:p>
    <w:p w:rsidR="00AB5E72" w:rsidRPr="00AB5E72" w:rsidRDefault="00AB5E72" w:rsidP="00AB5E72">
      <w:pPr>
        <w:rPr>
          <w:color w:val="BFBFBF" w:themeColor="background1" w:themeShade="BF"/>
        </w:rPr>
      </w:pPr>
      <w:r w:rsidRPr="00AB5E72">
        <w:rPr>
          <w:color w:val="BFBFBF" w:themeColor="background1" w:themeShade="BF"/>
        </w:rPr>
        <w:t>Hi,</w:t>
      </w:r>
    </w:p>
    <w:p w:rsidR="00AB5E72" w:rsidRPr="00AB5E72" w:rsidRDefault="00AB5E72" w:rsidP="00AB5E72">
      <w:pPr>
        <w:rPr>
          <w:color w:val="BFBFBF" w:themeColor="background1" w:themeShade="BF"/>
        </w:rPr>
      </w:pPr>
      <w:r w:rsidRPr="00AB5E72">
        <w:rPr>
          <w:color w:val="BFBFBF" w:themeColor="background1" w:themeShade="BF"/>
        </w:rPr>
        <w:t>heute haben wir in Physik gelernt, wie unser Gehör funktioniert. Also: Wenn Schall auf das Ohr trifft, wird er von der Ohrmuschel aufgefangen und durch den Gehörgang zum Trommelfell geleitet. Die Schallwellen versetzen das Trommelfell in Schwingungen. Diese Schwingungen werden von 3 winzigen Knochen, die man Hammer, Amboss und Steigbügel nennt, aufgenommen, verstärkt und über eine Membran (das ovale Fenster) an die Ohrschnecke übertragen. Diese Übertragung ist notwendig, weil die Ohrschnecke mit Flüssigkeit gefüllt ist, durch die sich die Schallwellen nun weiter ausbreiten müssen. In der Ohrschnecke befinden sich Sinneszellen mit winzigen Haaren. Die Schwingung der Flüssigkeit bewegt die Haare. Bewegt sich ein Haar, leitet die Sinneszelle Impulse über den Hörnerv ans Gehirn weiter.</w:t>
      </w:r>
    </w:p>
    <w:p w:rsidR="00AB5E72" w:rsidRPr="00AB5E72" w:rsidRDefault="00AB5E72" w:rsidP="00AB5E72">
      <w:pPr>
        <w:rPr>
          <w:color w:val="BFBFBF" w:themeColor="background1" w:themeShade="BF"/>
        </w:rPr>
      </w:pPr>
      <w:r w:rsidRPr="00AB5E72">
        <w:rPr>
          <w:color w:val="BFBFBF" w:themeColor="background1" w:themeShade="BF"/>
        </w:rPr>
        <w:t>Alles klar? Also dann bis morgen!</w:t>
      </w:r>
    </w:p>
    <w:p w:rsidR="00AB5E72" w:rsidRPr="00AB5E72" w:rsidRDefault="00AB5E72" w:rsidP="00AB5E72">
      <w:pPr>
        <w:rPr>
          <w:color w:val="BFBFBF" w:themeColor="background1" w:themeShade="BF"/>
        </w:rPr>
      </w:pPr>
      <w:r w:rsidRPr="00AB5E72">
        <w:rPr>
          <w:color w:val="BFBFBF" w:themeColor="background1" w:themeShade="BF"/>
        </w:rPr>
        <w:t>Paul</w:t>
      </w:r>
    </w:p>
    <w:sectPr w:rsidR="00AB5E72" w:rsidRPr="00AB5E72">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511" w:rsidRDefault="00CF7511" w:rsidP="00BD5125">
      <w:pPr>
        <w:spacing w:after="0" w:line="240" w:lineRule="auto"/>
      </w:pPr>
      <w:r>
        <w:separator/>
      </w:r>
    </w:p>
  </w:endnote>
  <w:endnote w:type="continuationSeparator" w:id="0">
    <w:p w:rsidR="00CF7511" w:rsidRDefault="00CF7511" w:rsidP="00BD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305">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25" w:rsidRPr="00490DAE" w:rsidRDefault="00490DAE">
    <w:pPr>
      <w:pStyle w:val="Fuzeile"/>
      <w:rPr>
        <w:lang w:val="en-US"/>
      </w:rPr>
    </w:pPr>
    <w:r w:rsidRPr="00490DAE">
      <w:rPr>
        <w:lang w:val="en-US"/>
      </w:rPr>
      <w:t>HR_Ph_</w:t>
    </w:r>
    <w:r w:rsidR="00BD5125" w:rsidRPr="00490DAE">
      <w:rPr>
        <w:lang w:val="en-US"/>
      </w:rPr>
      <w:t>TF1_Laerm_S3_AB6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511" w:rsidRDefault="00CF7511" w:rsidP="00BD5125">
      <w:pPr>
        <w:spacing w:after="0" w:line="240" w:lineRule="auto"/>
      </w:pPr>
      <w:r>
        <w:separator/>
      </w:r>
    </w:p>
  </w:footnote>
  <w:footnote w:type="continuationSeparator" w:id="0">
    <w:p w:rsidR="00CF7511" w:rsidRDefault="00CF7511" w:rsidP="00BD5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31711"/>
    <w:multiLevelType w:val="hybridMultilevel"/>
    <w:tmpl w:val="75C4697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B39"/>
    <w:rsid w:val="00076004"/>
    <w:rsid w:val="001631D4"/>
    <w:rsid w:val="001A30E5"/>
    <w:rsid w:val="001C71CA"/>
    <w:rsid w:val="002358E6"/>
    <w:rsid w:val="00393829"/>
    <w:rsid w:val="00405B39"/>
    <w:rsid w:val="00490DAE"/>
    <w:rsid w:val="004C5939"/>
    <w:rsid w:val="004F50D9"/>
    <w:rsid w:val="005561D0"/>
    <w:rsid w:val="006610AE"/>
    <w:rsid w:val="009039C6"/>
    <w:rsid w:val="00996B6F"/>
    <w:rsid w:val="00A96DD4"/>
    <w:rsid w:val="00AB5E72"/>
    <w:rsid w:val="00AC2936"/>
    <w:rsid w:val="00AC5A56"/>
    <w:rsid w:val="00AD0BB5"/>
    <w:rsid w:val="00BB0837"/>
    <w:rsid w:val="00BD3179"/>
    <w:rsid w:val="00BD5125"/>
    <w:rsid w:val="00BE5631"/>
    <w:rsid w:val="00C468B1"/>
    <w:rsid w:val="00CF7511"/>
    <w:rsid w:val="00DB4471"/>
    <w:rsid w:val="00DE3120"/>
    <w:rsid w:val="00E05831"/>
    <w:rsid w:val="00E94880"/>
    <w:rsid w:val="00EA3F9E"/>
    <w:rsid w:val="00EC1E4A"/>
    <w:rsid w:val="00FB5393"/>
    <w:rsid w:val="00FC21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5B39"/>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uiPriority w:val="99"/>
    <w:semiHidden/>
    <w:unhideWhenUsed/>
    <w:rsid w:val="00C468B1"/>
    <w:pPr>
      <w:suppressAutoHyphens/>
      <w:spacing w:after="120" w:line="480" w:lineRule="auto"/>
    </w:pPr>
    <w:rPr>
      <w:rFonts w:ascii="Calibri" w:eastAsia="Lucida Sans Unicode" w:hAnsi="Calibri" w:cs="font305"/>
      <w:kern w:val="1"/>
      <w:szCs w:val="22"/>
      <w:lang w:eastAsia="ar-SA"/>
    </w:rPr>
  </w:style>
  <w:style w:type="character" w:customStyle="1" w:styleId="Textkrper2Zchn">
    <w:name w:val="Textkörper 2 Zchn"/>
    <w:basedOn w:val="Absatz-Standardschriftart"/>
    <w:link w:val="Textkrper2"/>
    <w:uiPriority w:val="99"/>
    <w:semiHidden/>
    <w:rsid w:val="00C468B1"/>
    <w:rPr>
      <w:rFonts w:ascii="Calibri" w:eastAsia="Lucida Sans Unicode" w:hAnsi="Calibri" w:cs="font305"/>
      <w:kern w:val="1"/>
      <w:lang w:eastAsia="ar-SA"/>
    </w:rPr>
  </w:style>
  <w:style w:type="paragraph" w:styleId="Sprechblasentext">
    <w:name w:val="Balloon Text"/>
    <w:basedOn w:val="Standard"/>
    <w:link w:val="SprechblasentextZchn"/>
    <w:uiPriority w:val="99"/>
    <w:semiHidden/>
    <w:unhideWhenUsed/>
    <w:rsid w:val="00FC21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21F6"/>
    <w:rPr>
      <w:rFonts w:ascii="Tahoma" w:eastAsia="Times New Roman" w:hAnsi="Tahoma" w:cs="Tahoma"/>
      <w:sz w:val="16"/>
      <w:szCs w:val="16"/>
      <w:lang w:eastAsia="de-DE"/>
    </w:rPr>
  </w:style>
  <w:style w:type="paragraph" w:styleId="Listenabsatz">
    <w:name w:val="List Paragraph"/>
    <w:basedOn w:val="Standard"/>
    <w:uiPriority w:val="34"/>
    <w:qFormat/>
    <w:rsid w:val="00AC2936"/>
    <w:pPr>
      <w:spacing w:after="200" w:line="276" w:lineRule="auto"/>
      <w:ind w:left="720"/>
      <w:contextualSpacing/>
    </w:pPr>
    <w:rPr>
      <w:rFonts w:ascii="Calibri" w:hAnsi="Calibri"/>
      <w:szCs w:val="22"/>
    </w:rPr>
  </w:style>
  <w:style w:type="paragraph" w:styleId="Kopfzeile">
    <w:name w:val="header"/>
    <w:basedOn w:val="Standard"/>
    <w:link w:val="KopfzeileZchn"/>
    <w:uiPriority w:val="99"/>
    <w:unhideWhenUsed/>
    <w:rsid w:val="00BD51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5125"/>
    <w:rPr>
      <w:rFonts w:ascii="Arial" w:eastAsia="Times New Roman" w:hAnsi="Arial" w:cs="Times New Roman"/>
      <w:szCs w:val="24"/>
      <w:lang w:eastAsia="de-DE"/>
    </w:rPr>
  </w:style>
  <w:style w:type="paragraph" w:styleId="Fuzeile">
    <w:name w:val="footer"/>
    <w:basedOn w:val="Standard"/>
    <w:link w:val="FuzeileZchn"/>
    <w:uiPriority w:val="99"/>
    <w:unhideWhenUsed/>
    <w:rsid w:val="00BD51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5125"/>
    <w:rPr>
      <w:rFonts w:ascii="Arial" w:eastAsia="Times New Roman" w:hAnsi="Arial"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5B39"/>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uiPriority w:val="99"/>
    <w:semiHidden/>
    <w:unhideWhenUsed/>
    <w:rsid w:val="00C468B1"/>
    <w:pPr>
      <w:suppressAutoHyphens/>
      <w:spacing w:after="120" w:line="480" w:lineRule="auto"/>
    </w:pPr>
    <w:rPr>
      <w:rFonts w:ascii="Calibri" w:eastAsia="Lucida Sans Unicode" w:hAnsi="Calibri" w:cs="font305"/>
      <w:kern w:val="1"/>
      <w:szCs w:val="22"/>
      <w:lang w:eastAsia="ar-SA"/>
    </w:rPr>
  </w:style>
  <w:style w:type="character" w:customStyle="1" w:styleId="Textkrper2Zchn">
    <w:name w:val="Textkörper 2 Zchn"/>
    <w:basedOn w:val="Absatz-Standardschriftart"/>
    <w:link w:val="Textkrper2"/>
    <w:uiPriority w:val="99"/>
    <w:semiHidden/>
    <w:rsid w:val="00C468B1"/>
    <w:rPr>
      <w:rFonts w:ascii="Calibri" w:eastAsia="Lucida Sans Unicode" w:hAnsi="Calibri" w:cs="font305"/>
      <w:kern w:val="1"/>
      <w:lang w:eastAsia="ar-SA"/>
    </w:rPr>
  </w:style>
  <w:style w:type="paragraph" w:styleId="Sprechblasentext">
    <w:name w:val="Balloon Text"/>
    <w:basedOn w:val="Standard"/>
    <w:link w:val="SprechblasentextZchn"/>
    <w:uiPriority w:val="99"/>
    <w:semiHidden/>
    <w:unhideWhenUsed/>
    <w:rsid w:val="00FC21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21F6"/>
    <w:rPr>
      <w:rFonts w:ascii="Tahoma" w:eastAsia="Times New Roman" w:hAnsi="Tahoma" w:cs="Tahoma"/>
      <w:sz w:val="16"/>
      <w:szCs w:val="16"/>
      <w:lang w:eastAsia="de-DE"/>
    </w:rPr>
  </w:style>
  <w:style w:type="paragraph" w:styleId="Listenabsatz">
    <w:name w:val="List Paragraph"/>
    <w:basedOn w:val="Standard"/>
    <w:uiPriority w:val="34"/>
    <w:qFormat/>
    <w:rsid w:val="00AC2936"/>
    <w:pPr>
      <w:spacing w:after="200" w:line="276" w:lineRule="auto"/>
      <w:ind w:left="720"/>
      <w:contextualSpacing/>
    </w:pPr>
    <w:rPr>
      <w:rFonts w:ascii="Calibri" w:hAnsi="Calibri"/>
      <w:szCs w:val="22"/>
    </w:rPr>
  </w:style>
  <w:style w:type="paragraph" w:styleId="Kopfzeile">
    <w:name w:val="header"/>
    <w:basedOn w:val="Standard"/>
    <w:link w:val="KopfzeileZchn"/>
    <w:uiPriority w:val="99"/>
    <w:unhideWhenUsed/>
    <w:rsid w:val="00BD51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5125"/>
    <w:rPr>
      <w:rFonts w:ascii="Arial" w:eastAsia="Times New Roman" w:hAnsi="Arial" w:cs="Times New Roman"/>
      <w:szCs w:val="24"/>
      <w:lang w:eastAsia="de-DE"/>
    </w:rPr>
  </w:style>
  <w:style w:type="paragraph" w:styleId="Fuzeile">
    <w:name w:val="footer"/>
    <w:basedOn w:val="Standard"/>
    <w:link w:val="FuzeileZchn"/>
    <w:uiPriority w:val="99"/>
    <w:unhideWhenUsed/>
    <w:rsid w:val="00BD51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5125"/>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2127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Bürgin, Andrea (PL)</cp:lastModifiedBy>
  <cp:revision>3</cp:revision>
  <cp:lastPrinted>2014-02-11T11:53:00Z</cp:lastPrinted>
  <dcterms:created xsi:type="dcterms:W3CDTF">2014-02-11T11:53:00Z</dcterms:created>
  <dcterms:modified xsi:type="dcterms:W3CDTF">2014-02-11T11:53:00Z</dcterms:modified>
</cp:coreProperties>
</file>