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79380E" w:rsidRPr="00493E31">
        <w:tc>
          <w:tcPr>
            <w:tcW w:w="9180" w:type="dxa"/>
            <w:shd w:val="clear" w:color="auto" w:fill="auto"/>
            <w:vAlign w:val="center"/>
          </w:tcPr>
          <w:p w:rsidR="0079380E" w:rsidRPr="00493E31" w:rsidRDefault="0079380E" w:rsidP="000B0054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Expansionsnebelkammer</w:t>
            </w:r>
          </w:p>
        </w:tc>
      </w:tr>
    </w:tbl>
    <w:p w:rsidR="0079380E" w:rsidRDefault="0079380E" w:rsidP="0079380E">
      <w:pPr>
        <w:spacing w:after="0" w:line="240" w:lineRule="auto"/>
      </w:pPr>
      <w:r>
        <w:tab/>
      </w:r>
      <w:r>
        <w:tab/>
      </w:r>
      <w:r>
        <w:tab/>
      </w:r>
    </w:p>
    <w:p w:rsidR="0079380E" w:rsidRDefault="00AD451E" w:rsidP="0079380E">
      <w:pPr>
        <w:spacing w:after="0" w:line="240" w:lineRule="auto"/>
      </w:pPr>
      <w:sdt>
        <w:sdtPr>
          <w:rPr>
            <w:rFonts w:ascii="Wingdings" w:eastAsia="MS Gothic" w:hAnsi="Wingdings"/>
          </w:rPr>
          <w:id w:val="-2042969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0054">
            <w:rPr>
              <w:rFonts w:ascii="MS Gothic" w:eastAsia="MS Gothic" w:hAnsi="MS Gothic" w:hint="eastAsia"/>
            </w:rPr>
            <w:t>☐</w:t>
          </w:r>
        </w:sdtContent>
      </w:sdt>
      <w:r w:rsidR="0079380E">
        <w:t xml:space="preserve"> Lehrerversuch</w:t>
      </w:r>
      <w:r w:rsidR="0079380E">
        <w:tab/>
      </w:r>
      <w:sdt>
        <w:sdtPr>
          <w:id w:val="19556729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B0054">
            <w:rPr>
              <w:rFonts w:ascii="MS Gothic" w:eastAsia="MS Gothic" w:hAnsi="MS Gothic" w:hint="eastAsia"/>
            </w:rPr>
            <w:t>☒</w:t>
          </w:r>
        </w:sdtContent>
      </w:sdt>
      <w:r w:rsidR="0079380E" w:rsidRPr="000873A7">
        <w:t xml:space="preserve"> </w:t>
      </w:r>
      <w:proofErr w:type="spellStart"/>
      <w:r w:rsidR="0079380E" w:rsidRPr="000873A7">
        <w:t>Lehrerversuch</w:t>
      </w:r>
      <w:proofErr w:type="spellEnd"/>
      <w:r w:rsidR="0079380E" w:rsidRPr="000873A7">
        <w:t xml:space="preserve"> mit Schülerbeteiligung</w:t>
      </w:r>
      <w:r w:rsidR="0079380E">
        <w:t xml:space="preserve"> </w:t>
      </w:r>
      <w:r w:rsidR="0079380E">
        <w:tab/>
      </w:r>
      <w:r w:rsidR="0079380E">
        <w:rPr>
          <w:rFonts w:ascii="MS Gothic" w:eastAsia="MS Gothic" w:hAnsi="MS Gothic" w:hint="eastAsia"/>
        </w:rPr>
        <w:t>☐</w:t>
      </w:r>
      <w:r w:rsidR="0079380E">
        <w:t xml:space="preserve"> Schülerversuch</w:t>
      </w:r>
    </w:p>
    <w:p w:rsidR="0079380E" w:rsidRDefault="0079380E" w:rsidP="0079380E">
      <w:pPr>
        <w:spacing w:after="0" w:line="240" w:lineRule="auto"/>
      </w:pPr>
    </w:p>
    <w:p w:rsidR="000B0054" w:rsidRPr="00044DC4" w:rsidRDefault="000B0054" w:rsidP="000B0054">
      <w:pPr>
        <w:spacing w:after="120" w:line="240" w:lineRule="auto"/>
        <w:rPr>
          <w:b/>
        </w:rPr>
      </w:pPr>
      <w:r>
        <w:rPr>
          <w:b/>
        </w:rPr>
        <w:t>Aussagekräftige Beschreibung (z. B. Text, Bild, Skizze) des Versuchs:</w:t>
      </w:r>
    </w:p>
    <w:p w:rsidR="0079380E" w:rsidRDefault="002D485E" w:rsidP="0079380E">
      <w:pPr>
        <w:spacing w:after="0" w:line="240" w:lineRule="auto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33655</wp:posOffset>
                </wp:positionV>
                <wp:extent cx="1805940" cy="2261870"/>
                <wp:effectExtent l="4445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226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80E" w:rsidRDefault="002D485E">
                            <w:r>
                              <w:rPr>
                                <w:rFonts w:ascii="Comic Sans MS" w:hAnsi="Comic Sans MS" w:cs="Tahoma"/>
                                <w:noProof/>
                                <w:color w:val="000000"/>
                              </w:rPr>
                              <w:drawing>
                                <wp:inline distT="0" distB="0" distL="0" distR="0">
                                  <wp:extent cx="1595284" cy="2051050"/>
                                  <wp:effectExtent l="19050" t="19050" r="24130" b="25400"/>
                                  <wp:docPr id="4" name="Bild 1" descr="P9050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P9050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23" b="51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417" cy="205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1pt;margin-top:2.65pt;width:142.2pt;height:178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uCutA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" filled="f" stroked="f">
                <v:textbox>
                  <w:txbxContent>
                    <w:p w:rsidR="0079380E" w:rsidRDefault="002D485E">
                      <w:r>
                        <w:rPr>
                          <w:rFonts w:ascii="Comic Sans MS" w:hAnsi="Comic Sans MS" w:cs="Tahoma"/>
                          <w:noProof/>
                          <w:color w:val="000000"/>
                        </w:rPr>
                        <w:drawing>
                          <wp:inline distT="0" distB="0" distL="0" distR="0">
                            <wp:extent cx="1595284" cy="2051050"/>
                            <wp:effectExtent l="19050" t="19050" r="24130" b="25400"/>
                            <wp:docPr id="4" name="Bild 1" descr="P9050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P9050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23" b="51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5417" cy="205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C7572D" w:rsidP="0079380E">
      <w:pPr>
        <w:spacing w:after="0" w:line="240" w:lineRule="auto"/>
      </w:pPr>
      <w:r>
        <w:rPr>
          <w:rFonts w:eastAsia="Calibri" w:cs="Times Roman"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1978991</wp:posOffset>
            </wp:positionH>
            <wp:positionV relativeFrom="paragraph">
              <wp:posOffset>5080</wp:posOffset>
            </wp:positionV>
            <wp:extent cx="2428240" cy="1459865"/>
            <wp:effectExtent l="19050" t="19050" r="10160" b="26035"/>
            <wp:wrapSquare wrapText="bothSides"/>
            <wp:docPr id="9" name="Bild 3" descr="Ra226 2fach Pinz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226 2fach Pinz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"/>
                    <a:stretch/>
                  </pic:blipFill>
                  <pic:spPr bwMode="auto">
                    <a:xfrm>
                      <a:off x="0" y="0"/>
                      <a:ext cx="2428240" cy="14598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2D485E" w:rsidP="0079380E">
      <w:pPr>
        <w:spacing w:after="0" w:line="240" w:lineRule="auto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40177</wp:posOffset>
                </wp:positionH>
                <wp:positionV relativeFrom="paragraph">
                  <wp:posOffset>84987</wp:posOffset>
                </wp:positionV>
                <wp:extent cx="913130" cy="733425"/>
                <wp:effectExtent l="0" t="1905" r="254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80E" w:rsidRDefault="002D48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265" cy="633730"/>
                                  <wp:effectExtent l="0" t="0" r="635" b="0"/>
                                  <wp:docPr id="5" name="Bild 5" descr="DMNE_Warnschi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MNE_Warnschi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.15pt;margin-top:6.7pt;width:71.9pt;height:5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yptgIAAL8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" filled="f" stroked="f">
                <v:textbox>
                  <w:txbxContent>
                    <w:p w:rsidR="0079380E" w:rsidRDefault="002D48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265" cy="633730"/>
                            <wp:effectExtent l="0" t="0" r="635" b="0"/>
                            <wp:docPr id="5" name="Bild 5" descr="DMNE_Warnschi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MNE_Warnschi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65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79380E" w:rsidRDefault="0079380E" w:rsidP="0079380E">
      <w:pPr>
        <w:spacing w:after="0" w:line="240" w:lineRule="auto"/>
      </w:pPr>
    </w:p>
    <w:p w:rsidR="004B0CF0" w:rsidRDefault="004B0CF0" w:rsidP="0079380E">
      <w:pPr>
        <w:spacing w:after="0" w:line="240" w:lineRule="auto"/>
      </w:pPr>
    </w:p>
    <w:p w:rsidR="0079380E" w:rsidRDefault="0079380E" w:rsidP="00613B52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:rsidR="0079380E" w:rsidRPr="00F7335A" w:rsidRDefault="0079380E" w:rsidP="0079380E">
      <w:pPr>
        <w:spacing w:after="0" w:line="240" w:lineRule="auto"/>
      </w:pPr>
      <w:r>
        <w:rPr>
          <w:rFonts w:ascii="MS Gothic" w:eastAsia="MS Gothic" w:hAnsi="MS Gothic" w:hint="eastAsia"/>
        </w:rPr>
        <w:t>☐</w:t>
      </w:r>
      <w:r>
        <w:t xml:space="preserve"> mechanisch</w:t>
      </w:r>
      <w:r>
        <w:tab/>
        <w:t xml:space="preserve">  </w:t>
      </w:r>
      <w:r>
        <w:tab/>
      </w:r>
      <w:r>
        <w:tab/>
      </w:r>
      <w:r w:rsidR="004B0CF0">
        <w:rPr>
          <w:rFonts w:ascii="MS Gothic" w:eastAsia="MS Gothic" w:hAnsi="MS Gothic" w:hint="eastAsia"/>
        </w:rPr>
        <w:t>☐</w:t>
      </w:r>
      <w:r>
        <w:t xml:space="preserve"> elektrisch </w:t>
      </w:r>
      <w:r>
        <w:tab/>
      </w:r>
      <w:r w:rsidR="004B0CF0">
        <w:rPr>
          <w:rFonts w:ascii="MS Gothic" w:eastAsia="MS Gothic" w:hAnsi="MS Gothic" w:hint="eastAsia"/>
        </w:rPr>
        <w:t>☐</w:t>
      </w:r>
      <w:r>
        <w:t xml:space="preserve"> thermisch</w:t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IR-, optische Strahlung</w:t>
      </w:r>
    </w:p>
    <w:p w:rsidR="0079380E" w:rsidRDefault="00AD451E" w:rsidP="0079380E">
      <w:pPr>
        <w:spacing w:after="0" w:line="240" w:lineRule="auto"/>
        <w:rPr>
          <w:b/>
        </w:rPr>
      </w:pPr>
      <w:sdt>
        <w:sdtPr>
          <w:rPr>
            <w:rFonts w:ascii="Wingdings" w:eastAsia="MS Gothic" w:hAnsi="Wingdings"/>
          </w:rPr>
          <w:id w:val="-17490230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B0054">
            <w:rPr>
              <w:rFonts w:ascii="MS Gothic" w:eastAsia="MS Gothic" w:hAnsi="MS Gothic" w:hint="eastAsia"/>
            </w:rPr>
            <w:t>☒</w:t>
          </w:r>
        </w:sdtContent>
      </w:sdt>
      <w:r w:rsidR="0079380E">
        <w:t xml:space="preserve"> ionisierende Strahlung</w:t>
      </w:r>
      <w:r w:rsidR="0079380E">
        <w:tab/>
      </w:r>
      <w:r w:rsidR="0079380E">
        <w:rPr>
          <w:rFonts w:ascii="MS Gothic" w:eastAsia="MS Gothic" w:hAnsi="MS Gothic" w:hint="eastAsia"/>
        </w:rPr>
        <w:t>☐</w:t>
      </w:r>
      <w:r w:rsidR="0079380E">
        <w:t xml:space="preserve"> Lärm</w:t>
      </w:r>
      <w:r w:rsidR="0079380E">
        <w:tab/>
      </w:r>
      <w:r w:rsidR="0079380E">
        <w:rPr>
          <w:rFonts w:ascii="MS Gothic" w:eastAsia="MS Gothic" w:hAnsi="MS Gothic" w:hint="eastAsia"/>
        </w:rPr>
        <w:t>☐</w:t>
      </w:r>
      <w:r w:rsidR="0079380E">
        <w:t xml:space="preserve"> Gefahrstoffe</w:t>
      </w:r>
      <w:r w:rsidR="0079380E">
        <w:tab/>
      </w:r>
      <w:r w:rsidR="0079380E">
        <w:tab/>
      </w:r>
      <w:r w:rsidR="0079380E">
        <w:rPr>
          <w:rFonts w:ascii="MS Gothic" w:eastAsia="MS Gothic" w:hAnsi="MS Gothic" w:hint="eastAsia"/>
        </w:rPr>
        <w:t>☐</w:t>
      </w:r>
      <w:r w:rsidR="0079380E">
        <w:t xml:space="preserve"> Sonstiges</w:t>
      </w:r>
    </w:p>
    <w:p w:rsidR="0079380E" w:rsidRDefault="0079380E" w:rsidP="0079380E">
      <w:pPr>
        <w:spacing w:after="0" w:line="240" w:lineRule="auto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953"/>
      </w:tblGrid>
      <w:tr w:rsidR="0079380E" w:rsidRPr="00493E31" w:rsidTr="00613B52">
        <w:tc>
          <w:tcPr>
            <w:tcW w:w="3227" w:type="dxa"/>
            <w:shd w:val="clear" w:color="auto" w:fill="auto"/>
          </w:tcPr>
          <w:p w:rsidR="0079380E" w:rsidRPr="00493E31" w:rsidRDefault="0079380E" w:rsidP="0079380E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953" w:type="dxa"/>
            <w:shd w:val="clear" w:color="auto" w:fill="auto"/>
          </w:tcPr>
          <w:p w:rsidR="0079380E" w:rsidRPr="00493E31" w:rsidRDefault="0079380E" w:rsidP="0079380E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Pr="00493E31">
              <w:rPr>
                <w:b/>
              </w:rPr>
              <w:br/>
              <w:t xml:space="preserve">bei </w:t>
            </w:r>
            <w:r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79380E" w:rsidRPr="00493E31" w:rsidTr="00613B52">
        <w:tc>
          <w:tcPr>
            <w:tcW w:w="3227" w:type="dxa"/>
            <w:shd w:val="clear" w:color="auto" w:fill="auto"/>
          </w:tcPr>
          <w:p w:rsidR="0079380E" w:rsidRPr="00493E31" w:rsidRDefault="00C7572D" w:rsidP="00C7572D">
            <w:pPr>
              <w:spacing w:after="0" w:line="240" w:lineRule="auto"/>
            </w:pPr>
            <w:r>
              <w:t>ionisierende Strahlung</w:t>
            </w:r>
            <w:r w:rsidR="0037240C">
              <w:t xml:space="preserve"> durch </w:t>
            </w:r>
            <w:r w:rsidR="001E60C1">
              <w:t xml:space="preserve">umschlossene </w:t>
            </w:r>
            <w:r w:rsidR="0037240C">
              <w:t>radioaktive Präparate</w:t>
            </w:r>
            <w:r w:rsidR="001E60C1">
              <w:t xml:space="preserve"> (bauartzugelassen)</w:t>
            </w:r>
          </w:p>
        </w:tc>
        <w:tc>
          <w:tcPr>
            <w:tcW w:w="5953" w:type="dxa"/>
            <w:shd w:val="clear" w:color="auto" w:fill="auto"/>
          </w:tcPr>
          <w:p w:rsidR="0037240C" w:rsidRPr="005C2B85" w:rsidRDefault="00C7572D" w:rsidP="00CE20B2">
            <w:pPr>
              <w:pStyle w:val="Listenabsatz"/>
              <w:numPr>
                <w:ilvl w:val="0"/>
                <w:numId w:val="9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5C2B85">
              <w:rPr>
                <w:rFonts w:eastAsia="Calibri" w:cs="Times Roman"/>
              </w:rPr>
              <w:t>Unterweisung</w:t>
            </w:r>
            <w:r w:rsidR="0037240C" w:rsidRPr="005C2B85">
              <w:rPr>
                <w:rFonts w:eastAsia="Calibri" w:cs="Times Roman"/>
              </w:rPr>
              <w:t xml:space="preserve"> der </w:t>
            </w:r>
            <w:proofErr w:type="spellStart"/>
            <w:r w:rsidR="0037240C" w:rsidRPr="005C2B85">
              <w:rPr>
                <w:rFonts w:eastAsia="Calibri" w:cs="Times Roman"/>
              </w:rPr>
              <w:t>SuS</w:t>
            </w:r>
            <w:proofErr w:type="spellEnd"/>
            <w:r w:rsidR="0037240C" w:rsidRPr="005C2B85">
              <w:rPr>
                <w:rFonts w:eastAsia="Calibri" w:cs="Times Roman"/>
              </w:rPr>
              <w:t xml:space="preserve"> über</w:t>
            </w:r>
          </w:p>
          <w:p w:rsidR="0037240C" w:rsidRDefault="00C7572D" w:rsidP="0037240C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80" w:lineRule="atLeast"/>
              <w:ind w:left="884"/>
              <w:rPr>
                <w:rFonts w:eastAsia="Calibri" w:cs="Times Roman"/>
              </w:rPr>
            </w:pPr>
            <w:r>
              <w:rPr>
                <w:rFonts w:eastAsia="Calibri" w:cs="Times Roman"/>
              </w:rPr>
              <w:t xml:space="preserve">den </w:t>
            </w:r>
            <w:r w:rsidR="000B0054" w:rsidRPr="000B0054">
              <w:rPr>
                <w:rFonts w:eastAsia="Calibri" w:cs="Times Roman"/>
              </w:rPr>
              <w:t>Umgang mit radioaktiven Stoffen</w:t>
            </w:r>
          </w:p>
          <w:p w:rsidR="0037240C" w:rsidRDefault="0037240C" w:rsidP="0037240C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80" w:lineRule="atLeast"/>
              <w:ind w:left="884"/>
              <w:rPr>
                <w:rFonts w:eastAsia="Calibri" w:cs="Times Roman"/>
              </w:rPr>
            </w:pPr>
            <w:r>
              <w:rPr>
                <w:rFonts w:eastAsia="Calibri" w:cs="Times Roman"/>
              </w:rPr>
              <w:t>über die Arbeitsmethoden</w:t>
            </w:r>
          </w:p>
          <w:p w:rsidR="0037240C" w:rsidRDefault="0037240C" w:rsidP="0037240C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80" w:lineRule="atLeast"/>
              <w:ind w:left="884"/>
              <w:rPr>
                <w:rFonts w:eastAsia="Calibri" w:cs="Times Roman"/>
              </w:rPr>
            </w:pPr>
            <w:r w:rsidRPr="0037240C">
              <w:rPr>
                <w:rFonts w:eastAsia="Calibri" w:cs="Times Roman"/>
              </w:rPr>
              <w:t>die</w:t>
            </w:r>
            <w:r>
              <w:rPr>
                <w:rFonts w:eastAsia="Calibri" w:cs="Times Roman"/>
              </w:rPr>
              <w:t xml:space="preserve"> </w:t>
            </w:r>
            <w:r w:rsidR="000B0054" w:rsidRPr="0037240C">
              <w:rPr>
                <w:rFonts w:eastAsia="Calibri" w:cs="Times Roman"/>
              </w:rPr>
              <w:t>möglichen Gefahren</w:t>
            </w:r>
          </w:p>
          <w:p w:rsidR="000B0054" w:rsidRPr="0037240C" w:rsidRDefault="000B0054" w:rsidP="0037240C">
            <w:pPr>
              <w:widowControl w:val="0"/>
              <w:numPr>
                <w:ilvl w:val="1"/>
                <w:numId w:val="7"/>
              </w:numPr>
              <w:autoSpaceDE w:val="0"/>
              <w:autoSpaceDN w:val="0"/>
              <w:adjustRightInd w:val="0"/>
              <w:spacing w:after="0" w:line="280" w:lineRule="atLeast"/>
              <w:ind w:left="884"/>
              <w:rPr>
                <w:rFonts w:eastAsia="Calibri" w:cs="Times Roman"/>
              </w:rPr>
            </w:pPr>
            <w:r w:rsidRPr="0037240C">
              <w:rPr>
                <w:rFonts w:eastAsia="Calibri" w:cs="Times Roman"/>
              </w:rPr>
              <w:t>die anzuwendenden Sicherheits- und Schutzmaßnahmen</w:t>
            </w:r>
          </w:p>
          <w:p w:rsidR="00CE20B2" w:rsidRPr="002E6FBD" w:rsidRDefault="00CE20B2" w:rsidP="00CE20B2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>Versuchsdauer möglichst kurz halten.</w:t>
            </w:r>
          </w:p>
          <w:p w:rsidR="00CE20B2" w:rsidRDefault="00CE20B2" w:rsidP="00CE20B2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>Nicht in den Strahlengang hineingreifen.</w:t>
            </w:r>
          </w:p>
          <w:p w:rsidR="00C7572D" w:rsidRPr="002E6FBD" w:rsidRDefault="00C7572D" w:rsidP="00CE20B2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 xml:space="preserve">Verwenden Sie nur die </w:t>
            </w:r>
            <w:r w:rsidR="0037240C" w:rsidRPr="002E6FBD">
              <w:rPr>
                <w:rFonts w:eastAsia="Calibri" w:cs="Arial"/>
              </w:rPr>
              <w:t xml:space="preserve">für die Schule </w:t>
            </w:r>
            <w:r w:rsidRPr="002E6FBD">
              <w:rPr>
                <w:rFonts w:eastAsia="Calibri" w:cs="Arial"/>
              </w:rPr>
              <w:t>vorgesehenen Präparate unter den entsprechenden Bedingungen.</w:t>
            </w:r>
          </w:p>
          <w:p w:rsidR="00C35D2A" w:rsidRPr="00CE20B2" w:rsidRDefault="00AB4673" w:rsidP="00CE20B2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 xml:space="preserve">Bei Schülerbeteiligung die </w:t>
            </w:r>
            <w:r w:rsidR="00CE20B2">
              <w:rPr>
                <w:rFonts w:eastAsia="Calibri" w:cs="Arial"/>
              </w:rPr>
              <w:t xml:space="preserve">Tätigkeitsbeschränkungen aus der </w:t>
            </w:r>
            <w:r w:rsidR="00CE20B2" w:rsidRPr="002E6FBD">
              <w:rPr>
                <w:rFonts w:eastAsia="Calibri" w:cs="Arial"/>
              </w:rPr>
              <w:t xml:space="preserve">Verwaltungsvorschrift </w:t>
            </w:r>
            <w:r w:rsidR="00CE20B2">
              <w:rPr>
                <w:rFonts w:eastAsia="Calibri" w:cs="Arial"/>
              </w:rPr>
              <w:t>„Strahlenschutz in Schulen“ beachten</w:t>
            </w:r>
            <w:r w:rsidRPr="002E6FBD">
              <w:rPr>
                <w:rFonts w:eastAsia="Calibri" w:cs="Arial"/>
              </w:rPr>
              <w:t>.</w:t>
            </w:r>
          </w:p>
        </w:tc>
      </w:tr>
      <w:tr w:rsidR="00AD25C4" w:rsidRPr="00AD25C4" w:rsidTr="00613B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C4" w:rsidRPr="00892794" w:rsidRDefault="00AD25C4" w:rsidP="00AD25C4">
            <w:pPr>
              <w:spacing w:after="0" w:line="240" w:lineRule="auto"/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eastAsia="Calibri" w:cs="Arial"/>
              </w:rPr>
              <w:t xml:space="preserve">Brandgefahr durch </w:t>
            </w:r>
            <w:proofErr w:type="spellStart"/>
            <w:r>
              <w:rPr>
                <w:rFonts w:eastAsia="Calibri" w:cs="Arial"/>
              </w:rPr>
              <w:t>Isopropanol</w:t>
            </w:r>
            <w:proofErr w:type="spellEnd"/>
            <w:r>
              <w:rPr>
                <w:rFonts w:ascii="Times Roman" w:eastAsia="Calibri" w:hAnsi="Times Roman" w:cs="Times Roman"/>
                <w:noProof/>
                <w:sz w:val="32"/>
                <w:szCs w:val="32"/>
              </w:rPr>
              <w:drawing>
                <wp:anchor distT="0" distB="0" distL="114300" distR="114300" simplePos="0" relativeHeight="251654144" behindDoc="0" locked="0" layoutInCell="1" allowOverlap="1" wp14:anchorId="162A2C16" wp14:editId="6AE9FDDD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1905</wp:posOffset>
                  </wp:positionV>
                  <wp:extent cx="720000" cy="720000"/>
                  <wp:effectExtent l="0" t="0" r="4445" b="4445"/>
                  <wp:wrapSquare wrapText="bothSides"/>
                  <wp:docPr id="11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C4" w:rsidRDefault="00AD25C4" w:rsidP="005C2B85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7C25A3">
              <w:rPr>
                <w:rFonts w:eastAsia="Calibri" w:cs="Arial"/>
              </w:rPr>
              <w:t>Von offenen Flammen und Wärmequellen fernhalten</w:t>
            </w:r>
            <w:r>
              <w:rPr>
                <w:rFonts w:eastAsia="Calibri" w:cs="Arial"/>
              </w:rPr>
              <w:t>.</w:t>
            </w:r>
          </w:p>
          <w:p w:rsidR="00AD25C4" w:rsidRPr="007C25A3" w:rsidRDefault="00AD25C4" w:rsidP="005C2B85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7C25A3">
              <w:rPr>
                <w:rFonts w:eastAsia="Calibri" w:cs="Arial"/>
              </w:rPr>
              <w:t>Gefäße dicht schließen</w:t>
            </w:r>
            <w:r>
              <w:rPr>
                <w:rFonts w:eastAsia="Calibri" w:cs="Arial"/>
              </w:rPr>
              <w:t xml:space="preserve"> und</w:t>
            </w:r>
            <w:r w:rsidRPr="007C25A3">
              <w:rPr>
                <w:rFonts w:eastAsia="Calibri" w:cs="Arial"/>
              </w:rPr>
              <w:t xml:space="preserve"> brandsicher aufbewahren.</w:t>
            </w:r>
          </w:p>
        </w:tc>
      </w:tr>
      <w:tr w:rsidR="00AD25C4" w:rsidRPr="00667A13" w:rsidTr="00613B5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C4" w:rsidRDefault="00AD25C4" w:rsidP="00AD25C4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Times Roman"/>
                <w:noProof/>
              </w:rPr>
              <w:drawing>
                <wp:anchor distT="0" distB="0" distL="114300" distR="114300" simplePos="0" relativeHeight="251655168" behindDoc="0" locked="0" layoutInCell="1" allowOverlap="1" wp14:anchorId="06ACAB2D" wp14:editId="292FA342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Square wrapText="bothSides"/>
                  <wp:docPr id="1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</w:rPr>
              <w:t>Gesundheitliche Schäden</w:t>
            </w:r>
            <w:r w:rsidRPr="00331F6F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 xml:space="preserve">durch Aufnahme von </w:t>
            </w:r>
            <w:proofErr w:type="spellStart"/>
            <w:r>
              <w:rPr>
                <w:rFonts w:eastAsia="Calibri" w:cs="Arial"/>
              </w:rPr>
              <w:t>Isopropanol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25C4" w:rsidRDefault="00613B52" w:rsidP="005C2B85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3A7DF99A" wp14:editId="0DDD64E3">
                  <wp:simplePos x="0" y="0"/>
                  <wp:positionH relativeFrom="column">
                    <wp:posOffset>2631069</wp:posOffset>
                  </wp:positionH>
                  <wp:positionV relativeFrom="paragraph">
                    <wp:posOffset>93980</wp:posOffset>
                  </wp:positionV>
                  <wp:extent cx="591820" cy="591820"/>
                  <wp:effectExtent l="0" t="0" r="0" b="0"/>
                  <wp:wrapSquare wrapText="bothSides"/>
                  <wp:docPr id="13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5C4" w:rsidRPr="002E6FBD">
              <w:rPr>
                <w:rFonts w:eastAsia="Calibri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396E083" wp14:editId="6E2FCAA4">
                  <wp:simplePos x="0" y="0"/>
                  <wp:positionH relativeFrom="column">
                    <wp:posOffset>2011944</wp:posOffset>
                  </wp:positionH>
                  <wp:positionV relativeFrom="paragraph">
                    <wp:posOffset>94615</wp:posOffset>
                  </wp:positionV>
                  <wp:extent cx="591820" cy="591820"/>
                  <wp:effectExtent l="0" t="0" r="0" b="0"/>
                  <wp:wrapSquare wrapText="bothSides"/>
                  <wp:docPr id="3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5C4">
              <w:rPr>
                <w:rFonts w:eastAsia="Calibri" w:cs="Arial"/>
              </w:rPr>
              <w:t>Schutzbrille und Handschuhe tragen.</w:t>
            </w:r>
          </w:p>
          <w:p w:rsidR="006F7530" w:rsidRPr="001442B8" w:rsidRDefault="006F7530" w:rsidP="005C2B85">
            <w:pPr>
              <w:pStyle w:val="Listenabsatz"/>
              <w:numPr>
                <w:ilvl w:val="0"/>
                <w:numId w:val="8"/>
              </w:numPr>
              <w:spacing w:after="0" w:line="240" w:lineRule="auto"/>
              <w:ind w:left="227" w:hanging="227"/>
              <w:rPr>
                <w:rFonts w:eastAsia="Calibri" w:cs="Arial"/>
              </w:rPr>
            </w:pPr>
            <w:r w:rsidRPr="002E6FBD">
              <w:rPr>
                <w:rFonts w:eastAsia="Calibri" w:cs="Arial"/>
              </w:rPr>
              <w:t>H- und P-Sätze beachten (siehe ergänzende Hinweise)!</w:t>
            </w:r>
          </w:p>
        </w:tc>
      </w:tr>
    </w:tbl>
    <w:p w:rsidR="0037240C" w:rsidRDefault="0037240C" w:rsidP="0037240C">
      <w:pPr>
        <w:spacing w:after="0" w:line="240" w:lineRule="auto"/>
      </w:pPr>
    </w:p>
    <w:p w:rsidR="0037240C" w:rsidRDefault="00AD451E" w:rsidP="0037240C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0106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37240C">
        <w:rPr>
          <w:szCs w:val="20"/>
        </w:rPr>
        <w:t xml:space="preserve"> Unterrichtliche Rahmenbedingungen (</w:t>
      </w:r>
      <w:r w:rsidR="00613B52">
        <w:rPr>
          <w:szCs w:val="20"/>
        </w:rPr>
        <w:t>Lerngruppe</w:t>
      </w:r>
      <w:r w:rsidR="0037240C">
        <w:rPr>
          <w:szCs w:val="20"/>
        </w:rPr>
        <w:t>, Unterrichtsraum,…) wurden berücksichtigt.</w:t>
      </w:r>
    </w:p>
    <w:p w:rsidR="00A80106" w:rsidRDefault="00A80106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37240C" w:rsidRDefault="0037240C" w:rsidP="0037240C">
      <w:pPr>
        <w:spacing w:after="120" w:line="240" w:lineRule="auto"/>
        <w:rPr>
          <w:b/>
        </w:rPr>
      </w:pPr>
      <w:r>
        <w:rPr>
          <w:b/>
        </w:rPr>
        <w:lastRenderedPageBreak/>
        <w:t>Ergänzende Hinweise</w:t>
      </w:r>
      <w:r w:rsidRPr="00775BEE">
        <w:rPr>
          <w:b/>
        </w:rPr>
        <w:t>:</w:t>
      </w:r>
    </w:p>
    <w:p w:rsidR="0079380E" w:rsidRDefault="00AD25C4" w:rsidP="0079380E">
      <w:pPr>
        <w:spacing w:after="0" w:line="240" w:lineRule="auto"/>
      </w:pPr>
      <w:r w:rsidRPr="00613B52">
        <w:t>Tätigkeitsbeschränkungen zum Umgang mit radioaktiven Präparaten können der aktuell gültigen Verwaltungsvorschrift „Strahlenschutz in Schulen“ entnommen werden.</w:t>
      </w:r>
    </w:p>
    <w:p w:rsidR="001D19C7" w:rsidRPr="001D19C7" w:rsidRDefault="001D19C7" w:rsidP="001D19C7">
      <w:pPr>
        <w:spacing w:after="0" w:line="240" w:lineRule="auto"/>
        <w:rPr>
          <w:rFonts w:cs="Arial"/>
          <w:noProof/>
          <w:sz w:val="12"/>
          <w:u w:val="single"/>
        </w:rPr>
      </w:pPr>
    </w:p>
    <w:p w:rsidR="001D19C7" w:rsidRPr="00F21049" w:rsidRDefault="001D19C7" w:rsidP="001D19C7">
      <w:pPr>
        <w:spacing w:after="0" w:line="240" w:lineRule="auto"/>
        <w:rPr>
          <w:u w:val="single"/>
        </w:rPr>
      </w:pPr>
      <w:r>
        <w:rPr>
          <w:rFonts w:cs="Arial"/>
          <w:noProof/>
          <w:u w:val="single"/>
        </w:rPr>
        <w:t xml:space="preserve">Hinweise zur </w:t>
      </w:r>
      <w:r w:rsidRPr="00F21049">
        <w:rPr>
          <w:rFonts w:cs="Arial"/>
          <w:noProof/>
          <w:u w:val="single"/>
        </w:rPr>
        <w:t>Entsorgung</w:t>
      </w:r>
      <w:r w:rsidRPr="00F21049">
        <w:rPr>
          <w:u w:val="single"/>
        </w:rPr>
        <w:t xml:space="preserve">: </w:t>
      </w:r>
    </w:p>
    <w:p w:rsidR="001D19C7" w:rsidRPr="00AD25C4" w:rsidRDefault="001D19C7" w:rsidP="001D19C7">
      <w:pPr>
        <w:spacing w:after="0" w:line="240" w:lineRule="auto"/>
        <w:rPr>
          <w:color w:val="FF0000"/>
        </w:rPr>
      </w:pPr>
      <w:r w:rsidRPr="00AD25C4">
        <w:rPr>
          <w:rStyle w:val="MittleresRaster11"/>
          <w:rFonts w:cs="Arial"/>
          <w:color w:val="auto"/>
        </w:rPr>
        <w:t>Trockeneis im Abzug sublimieren lassen.</w:t>
      </w:r>
    </w:p>
    <w:p w:rsidR="00613B52" w:rsidRPr="001D19C7" w:rsidRDefault="00613B52" w:rsidP="0079380E">
      <w:pPr>
        <w:spacing w:after="0" w:line="240" w:lineRule="auto"/>
        <w:rPr>
          <w:sz w:val="12"/>
        </w:rPr>
      </w:pPr>
    </w:p>
    <w:p w:rsidR="00AD25C4" w:rsidRPr="000705A6" w:rsidRDefault="00AD25C4" w:rsidP="00AD25C4">
      <w:pPr>
        <w:spacing w:after="0" w:line="240" w:lineRule="auto"/>
        <w:rPr>
          <w:u w:val="single"/>
        </w:rPr>
      </w:pPr>
      <w:r>
        <w:rPr>
          <w:u w:val="single"/>
        </w:rPr>
        <w:t>Hinweise zu Gefahr</w:t>
      </w:r>
      <w:r w:rsidRPr="000705A6">
        <w:rPr>
          <w:u w:val="single"/>
        </w:rPr>
        <w:t>stoffen:</w:t>
      </w:r>
      <w:bookmarkStart w:id="0" w:name="_GoBack"/>
      <w:bookmarkEnd w:id="0"/>
    </w:p>
    <w:p w:rsidR="00AD25C4" w:rsidRPr="000705A6" w:rsidRDefault="00AD25C4" w:rsidP="00AD25C4">
      <w:pPr>
        <w:spacing w:after="0" w:line="240" w:lineRule="auto"/>
        <w:rPr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74"/>
        <w:gridCol w:w="8286"/>
      </w:tblGrid>
      <w:tr w:rsidR="00AD25C4" w:rsidTr="00ED7CD4">
        <w:trPr>
          <w:cantSplit/>
          <w:trHeight w:val="1008"/>
        </w:trPr>
        <w:tc>
          <w:tcPr>
            <w:tcW w:w="774" w:type="dxa"/>
            <w:vMerge w:val="restart"/>
            <w:textDirection w:val="btLr"/>
          </w:tcPr>
          <w:p w:rsidR="00AD25C4" w:rsidRDefault="00AD25C4" w:rsidP="00ED7CD4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Isopropanol</w:t>
            </w:r>
            <w:proofErr w:type="spellEnd"/>
          </w:p>
          <w:p w:rsidR="00AD25C4" w:rsidRPr="002E5756" w:rsidRDefault="00AD25C4" w:rsidP="00ED7CD4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(Propan-2-ol)</w:t>
            </w:r>
          </w:p>
        </w:tc>
        <w:tc>
          <w:tcPr>
            <w:tcW w:w="8512" w:type="dxa"/>
          </w:tcPr>
          <w:p w:rsidR="00AD25C4" w:rsidRPr="00933582" w:rsidRDefault="00AD25C4" w:rsidP="00ED7CD4">
            <w:pPr>
              <w:spacing w:after="0" w:line="240" w:lineRule="auto"/>
            </w:pPr>
            <w:r w:rsidRPr="00933582">
              <w:t>Gefahrenhinweise (H-Sätze)</w:t>
            </w:r>
          </w:p>
          <w:p w:rsidR="00AD25C4" w:rsidRPr="007C25A3" w:rsidRDefault="00AD25C4" w:rsidP="00ED7CD4">
            <w:pPr>
              <w:spacing w:after="0" w:line="240" w:lineRule="auto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>H225: Flüssigkeit und Dampf leicht entzündbar.</w:t>
            </w:r>
          </w:p>
          <w:p w:rsidR="00AD25C4" w:rsidRPr="007C25A3" w:rsidRDefault="00AD25C4" w:rsidP="00ED7CD4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>H319 Verursacht schwere Augenreizung.</w:t>
            </w:r>
          </w:p>
          <w:p w:rsidR="00AD25C4" w:rsidRPr="007C25A3" w:rsidRDefault="00AD25C4" w:rsidP="00ED7CD4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 xml:space="preserve">H336 Kann Schläfrigkeit und Benommenheit verursachen. </w:t>
            </w:r>
          </w:p>
        </w:tc>
      </w:tr>
      <w:tr w:rsidR="00AD25C4" w:rsidTr="00ED7CD4">
        <w:trPr>
          <w:cantSplit/>
          <w:trHeight w:val="1484"/>
        </w:trPr>
        <w:tc>
          <w:tcPr>
            <w:tcW w:w="774" w:type="dxa"/>
            <w:vMerge/>
            <w:textDirection w:val="btLr"/>
          </w:tcPr>
          <w:p w:rsidR="00AD25C4" w:rsidRDefault="00AD25C4" w:rsidP="00ED7CD4">
            <w:pPr>
              <w:spacing w:after="0" w:line="24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8512" w:type="dxa"/>
          </w:tcPr>
          <w:p w:rsidR="00AD25C4" w:rsidRDefault="00AD25C4" w:rsidP="00ED7CD4">
            <w:pPr>
              <w:spacing w:after="0" w:line="240" w:lineRule="auto"/>
            </w:pPr>
            <w:r w:rsidRPr="00933582">
              <w:t>Sicherheitshinweise (P-Sätze)</w:t>
            </w:r>
          </w:p>
          <w:p w:rsidR="00AD25C4" w:rsidRDefault="00AD25C4" w:rsidP="00ED7CD4">
            <w:pPr>
              <w:spacing w:after="0" w:line="240" w:lineRule="auto"/>
              <w:rPr>
                <w:rFonts w:eastAsia="Calibri" w:cs="Times Roman"/>
                <w:color w:val="000000"/>
                <w:sz w:val="20"/>
              </w:rPr>
            </w:pPr>
            <w:r w:rsidRPr="001442B8">
              <w:rPr>
                <w:rFonts w:eastAsia="Calibri" w:cs="Times Roman"/>
                <w:color w:val="000000"/>
                <w:sz w:val="20"/>
              </w:rPr>
              <w:t>P210</w:t>
            </w:r>
            <w:r>
              <w:rPr>
                <w:rFonts w:eastAsia="Calibri" w:cs="Times Roman"/>
                <w:color w:val="000000"/>
                <w:sz w:val="20"/>
              </w:rPr>
              <w:t>:</w:t>
            </w:r>
            <w:r w:rsidRPr="001442B8">
              <w:rPr>
                <w:rFonts w:eastAsia="Calibri" w:cs="Times Roman"/>
                <w:color w:val="000000"/>
                <w:sz w:val="20"/>
              </w:rPr>
              <w:t xml:space="preserve"> Von Hitze/Funken/offener Flamme/heißen Oberflächen fernhalten. Nicht rauchen.</w:t>
            </w:r>
          </w:p>
          <w:p w:rsidR="00AD25C4" w:rsidRDefault="00AD25C4" w:rsidP="00ED7CD4">
            <w:pPr>
              <w:spacing w:after="0" w:line="240" w:lineRule="auto"/>
              <w:rPr>
                <w:rFonts w:eastAsia="Calibri" w:cs="Times Roman"/>
                <w:color w:val="000000"/>
                <w:sz w:val="20"/>
              </w:rPr>
            </w:pPr>
            <w:r>
              <w:rPr>
                <w:rFonts w:eastAsia="Calibri" w:cs="Times Roman"/>
                <w:color w:val="000000"/>
                <w:sz w:val="20"/>
              </w:rPr>
              <w:t>P235: Kühl halten.</w:t>
            </w:r>
          </w:p>
          <w:p w:rsidR="00AD25C4" w:rsidRDefault="00AD25C4" w:rsidP="00ED7CD4">
            <w:pPr>
              <w:spacing w:after="0" w:line="240" w:lineRule="auto"/>
              <w:rPr>
                <w:color w:val="222222"/>
                <w:sz w:val="20"/>
              </w:rPr>
            </w:pPr>
            <w:r>
              <w:rPr>
                <w:color w:val="222222"/>
                <w:sz w:val="20"/>
              </w:rPr>
              <w:t xml:space="preserve">P403+P233: </w:t>
            </w:r>
            <w:r w:rsidRPr="001442B8">
              <w:rPr>
                <w:color w:val="222222"/>
                <w:sz w:val="20"/>
              </w:rPr>
              <w:t>An einem gut belüfteten Ort aufbewahren. Behälter dicht verschlossen halten.</w:t>
            </w:r>
          </w:p>
          <w:p w:rsidR="00AD25C4" w:rsidRPr="001442B8" w:rsidRDefault="00AD25C4" w:rsidP="00ED7C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Helvetica"/>
                <w:color w:val="1A1718"/>
                <w:sz w:val="20"/>
              </w:rPr>
            </w:pPr>
            <w:r w:rsidRPr="001442B8">
              <w:rPr>
                <w:rFonts w:eastAsia="Calibri" w:cs="Helvetica"/>
                <w:color w:val="1A1718"/>
                <w:sz w:val="20"/>
              </w:rPr>
              <w:t>P305+P351+P338: Bei Kontakt mit den Augen: Einige Minuten lang behutsam mit Wasser ausspülen. Eventuell vorhandene Kontaktlinsen nach Möglichkeit entfernen. Weiter ausspülen.</w:t>
            </w:r>
          </w:p>
        </w:tc>
      </w:tr>
    </w:tbl>
    <w:p w:rsidR="00AD25C4" w:rsidRPr="00236DE7" w:rsidRDefault="00AD25C4" w:rsidP="00AD25C4">
      <w:pPr>
        <w:spacing w:after="0" w:line="240" w:lineRule="auto"/>
      </w:pPr>
    </w:p>
    <w:p w:rsidR="001D19C7" w:rsidRPr="00AD25C4" w:rsidRDefault="001D19C7">
      <w:pPr>
        <w:spacing w:after="0" w:line="240" w:lineRule="auto"/>
        <w:rPr>
          <w:color w:val="FF0000"/>
        </w:rPr>
      </w:pPr>
    </w:p>
    <w:sectPr w:rsidR="001D19C7" w:rsidRPr="00AD25C4" w:rsidSect="0079380E">
      <w:headerReference w:type="default" r:id="rId15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1E" w:rsidRDefault="00AD451E" w:rsidP="0079380E">
      <w:pPr>
        <w:spacing w:after="0" w:line="240" w:lineRule="auto"/>
      </w:pPr>
      <w:r>
        <w:separator/>
      </w:r>
    </w:p>
  </w:endnote>
  <w:endnote w:type="continuationSeparator" w:id="0">
    <w:p w:rsidR="00AD451E" w:rsidRDefault="00AD451E" w:rsidP="00793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1E" w:rsidRDefault="00AD451E" w:rsidP="0079380E">
      <w:pPr>
        <w:spacing w:after="0" w:line="240" w:lineRule="auto"/>
      </w:pPr>
      <w:r>
        <w:separator/>
      </w:r>
    </w:p>
  </w:footnote>
  <w:footnote w:type="continuationSeparator" w:id="0">
    <w:p w:rsidR="00AD451E" w:rsidRDefault="00AD451E" w:rsidP="00793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80E" w:rsidRDefault="0079380E" w:rsidP="0079380E">
    <w:pPr>
      <w:pStyle w:val="Kopfzeile"/>
      <w:tabs>
        <w:tab w:val="clear" w:pos="4536"/>
      </w:tabs>
    </w:pPr>
    <w:r>
      <w:t>Gefährdungsbeurteilung Physik</w:t>
    </w:r>
    <w:r>
      <w:tab/>
    </w:r>
    <w:r w:rsidR="002D485E">
      <w:rPr>
        <w:noProof/>
      </w:rPr>
      <w:drawing>
        <wp:inline distT="0" distB="0" distL="0" distR="0">
          <wp:extent cx="1254760" cy="579755"/>
          <wp:effectExtent l="0" t="0" r="2540" b="0"/>
          <wp:docPr id="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C800A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71A8B"/>
    <w:multiLevelType w:val="hybridMultilevel"/>
    <w:tmpl w:val="DC30A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00A39"/>
    <w:multiLevelType w:val="hybridMultilevel"/>
    <w:tmpl w:val="9C3417E0"/>
    <w:lvl w:ilvl="0" w:tplc="0407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394019F5"/>
    <w:multiLevelType w:val="hybridMultilevel"/>
    <w:tmpl w:val="E4A885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A54CD"/>
    <w:multiLevelType w:val="multilevel"/>
    <w:tmpl w:val="188E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024B81"/>
    <w:multiLevelType w:val="hybridMultilevel"/>
    <w:tmpl w:val="9126E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728DE"/>
    <w:multiLevelType w:val="hybridMultilevel"/>
    <w:tmpl w:val="30CE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22290"/>
    <w:multiLevelType w:val="multilevel"/>
    <w:tmpl w:val="3D1269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595401"/>
    <w:multiLevelType w:val="multilevel"/>
    <w:tmpl w:val="EEDC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8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5A"/>
    <w:rsid w:val="00020D95"/>
    <w:rsid w:val="00042CA7"/>
    <w:rsid w:val="000B0054"/>
    <w:rsid w:val="001D19C7"/>
    <w:rsid w:val="001E60C1"/>
    <w:rsid w:val="0026657B"/>
    <w:rsid w:val="002D409A"/>
    <w:rsid w:val="002D485E"/>
    <w:rsid w:val="002E6FBD"/>
    <w:rsid w:val="002F73A6"/>
    <w:rsid w:val="0037240C"/>
    <w:rsid w:val="003C578A"/>
    <w:rsid w:val="004B0CF0"/>
    <w:rsid w:val="004E103E"/>
    <w:rsid w:val="004E5B0D"/>
    <w:rsid w:val="005262C2"/>
    <w:rsid w:val="005C2B85"/>
    <w:rsid w:val="00606097"/>
    <w:rsid w:val="00613B52"/>
    <w:rsid w:val="006F7530"/>
    <w:rsid w:val="007729F1"/>
    <w:rsid w:val="0079380E"/>
    <w:rsid w:val="007E016F"/>
    <w:rsid w:val="00971D74"/>
    <w:rsid w:val="009C090F"/>
    <w:rsid w:val="00A80106"/>
    <w:rsid w:val="00AA4FAC"/>
    <w:rsid w:val="00AB4673"/>
    <w:rsid w:val="00AD25C4"/>
    <w:rsid w:val="00AD451E"/>
    <w:rsid w:val="00AE2574"/>
    <w:rsid w:val="00B74189"/>
    <w:rsid w:val="00C35D2A"/>
    <w:rsid w:val="00C7572D"/>
    <w:rsid w:val="00CA7E2F"/>
    <w:rsid w:val="00CE20B2"/>
    <w:rsid w:val="00D75387"/>
    <w:rsid w:val="00EE7ADC"/>
    <w:rsid w:val="00F7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9550B96C-A95E-4461-A35C-CBF3B540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96471A"/>
    <w:rPr>
      <w:sz w:val="24"/>
      <w:szCs w:val="24"/>
    </w:rPr>
  </w:style>
  <w:style w:type="character" w:customStyle="1" w:styleId="FunotentextZchn">
    <w:name w:val="Fußnotentext Zchn"/>
    <w:link w:val="Funotentext"/>
    <w:uiPriority w:val="99"/>
    <w:rsid w:val="0096471A"/>
    <w:rPr>
      <w:rFonts w:eastAsia="Times New Roman"/>
      <w:sz w:val="24"/>
      <w:szCs w:val="24"/>
    </w:rPr>
  </w:style>
  <w:style w:type="character" w:styleId="Funotenzeichen">
    <w:name w:val="footnote reference"/>
    <w:uiPriority w:val="99"/>
    <w:unhideWhenUsed/>
    <w:rsid w:val="0096471A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7070E5"/>
    <w:pPr>
      <w:spacing w:before="100" w:beforeAutospacing="1" w:after="100" w:afterAutospacing="1" w:line="240" w:lineRule="auto"/>
    </w:pPr>
    <w:rPr>
      <w:rFonts w:ascii="Times New Roman" w:eastAsia="Calibri" w:hAnsi="Times New Roman"/>
      <w:sz w:val="20"/>
      <w:szCs w:val="20"/>
    </w:rPr>
  </w:style>
  <w:style w:type="paragraph" w:styleId="Listenabsatz">
    <w:name w:val="List Paragraph"/>
    <w:basedOn w:val="Standard"/>
    <w:uiPriority w:val="72"/>
    <w:qFormat/>
    <w:rsid w:val="0037240C"/>
    <w:pPr>
      <w:ind w:left="720"/>
      <w:contextualSpacing/>
    </w:pPr>
  </w:style>
  <w:style w:type="character" w:customStyle="1" w:styleId="MittleresRaster11">
    <w:name w:val="Mittleres Raster 11"/>
    <w:uiPriority w:val="99"/>
    <w:rsid w:val="00AD25C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15C72-7281-40D5-B78D-5E892BBC3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2235</CharactersWithSpaces>
  <SharedDoc>false</SharedDoc>
  <HLinks>
    <vt:vector size="12" baseType="variant">
      <vt:variant>
        <vt:i4>5505090</vt:i4>
      </vt:variant>
      <vt:variant>
        <vt:i4>15531</vt:i4>
      </vt:variant>
      <vt:variant>
        <vt:i4>1030</vt:i4>
      </vt:variant>
      <vt:variant>
        <vt:i4>1</vt:i4>
      </vt:variant>
      <vt:variant>
        <vt:lpwstr>Ra226 2fach Pinzette</vt:lpwstr>
      </vt:variant>
      <vt:variant>
        <vt:lpwstr/>
      </vt:variant>
      <vt:variant>
        <vt:i4>7995444</vt:i4>
      </vt:variant>
      <vt:variant>
        <vt:i4>15718</vt:i4>
      </vt:variant>
      <vt:variant>
        <vt:i4>1028</vt:i4>
      </vt:variant>
      <vt:variant>
        <vt:i4>1</vt:i4>
      </vt:variant>
      <vt:variant>
        <vt:lpwstr>DMNE_Warnschild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Katharina Franke</cp:lastModifiedBy>
  <cp:revision>5</cp:revision>
  <cp:lastPrinted>2018-04-11T10:01:00Z</cp:lastPrinted>
  <dcterms:created xsi:type="dcterms:W3CDTF">2019-02-13T13:42:00Z</dcterms:created>
  <dcterms:modified xsi:type="dcterms:W3CDTF">2019-02-13T14:09:00Z</dcterms:modified>
</cp:coreProperties>
</file>