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71"/>
      </w:tblGrid>
      <w:tr w:rsidR="00ED57BE" w:rsidRPr="00493E31" w14:paraId="1CCABB7D" w14:textId="77777777" w:rsidTr="00C77287">
        <w:tc>
          <w:tcPr>
            <w:tcW w:w="9071" w:type="dxa"/>
            <w:shd w:val="clear" w:color="auto" w:fill="auto"/>
            <w:vAlign w:val="center"/>
          </w:tcPr>
          <w:p w14:paraId="1CCABB7C" w14:textId="77777777" w:rsidR="00ED57BE" w:rsidRPr="00493E31" w:rsidRDefault="00ED57BE" w:rsidP="00C77287">
            <w:pPr>
              <w:spacing w:after="0" w:line="240" w:lineRule="auto"/>
              <w:ind w:left="113"/>
              <w:rPr>
                <w:b/>
                <w:sz w:val="28"/>
                <w:szCs w:val="28"/>
              </w:rPr>
            </w:pPr>
            <w:r>
              <w:rPr>
                <w:b/>
                <w:sz w:val="28"/>
                <w:szCs w:val="28"/>
              </w:rPr>
              <w:t>TF 8: Wärmetransporte und ihre Beeinflussung - Thermische Energieströme im Basiskonzept System</w:t>
            </w:r>
          </w:p>
        </w:tc>
      </w:tr>
    </w:tbl>
    <w:p w14:paraId="1CCABB7E" w14:textId="77777777" w:rsidR="00ED57BE" w:rsidRDefault="00ED57BE" w:rsidP="00ED57BE">
      <w:pPr>
        <w:spacing w:after="0" w:line="240" w:lineRule="auto"/>
      </w:pPr>
    </w:p>
    <w:p w14:paraId="1CCABB7F" w14:textId="77777777" w:rsidR="006E7E16" w:rsidRDefault="006E7E16" w:rsidP="006E7E16">
      <w:r w:rsidRPr="003763AF">
        <w:t xml:space="preserve">Die Hauptgefährdung in diesem Themenfeld ist thermisch und ergibt sich aus der Temperatur der verwendeten Flüssigkeit oder des Körpers. Da die </w:t>
      </w:r>
      <w:proofErr w:type="spellStart"/>
      <w:r w:rsidRPr="003763AF">
        <w:t>SuS</w:t>
      </w:r>
      <w:proofErr w:type="spellEnd"/>
      <w:r w:rsidRPr="003763AF">
        <w:t xml:space="preserve"> auch im Alltag z.B. Wasser kochen, um sich einen Tee </w:t>
      </w:r>
      <w:r>
        <w:t>aufzugießen</w:t>
      </w:r>
      <w:r w:rsidRPr="003763AF">
        <w:t xml:space="preserve">, sollten sie auf natürliche Weise mit den erforderlichen Temperaturen umgehen können, so dass man in der Regel von einer geringen Gefährdung ausgehen kann. Bei Bedenken kann die Lehrkraft natürlich jeweils niedrigere Ausgangstemperaturen </w:t>
      </w:r>
      <w:r>
        <w:t>wählen oder andere Vorkehrungen treffen.</w:t>
      </w:r>
    </w:p>
    <w:p w14:paraId="1CCABB80" w14:textId="77777777" w:rsidR="006E7E16" w:rsidRDefault="006E7E16" w:rsidP="006E7E16"/>
    <w:tbl>
      <w:tblPr>
        <w:tblW w:w="90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504"/>
      </w:tblGrid>
      <w:tr w:rsidR="006E7E16" w:rsidRPr="008A3CC6" w14:paraId="1CCABB83" w14:textId="77777777" w:rsidTr="00ED57BE">
        <w:trPr>
          <w:cantSplit/>
          <w:trHeight w:val="567"/>
        </w:trPr>
        <w:tc>
          <w:tcPr>
            <w:tcW w:w="567" w:type="dxa"/>
            <w:shd w:val="clear" w:color="auto" w:fill="F2F2F2" w:themeFill="background1" w:themeFillShade="F2"/>
            <w:noWrap/>
            <w:textDirection w:val="btLr"/>
            <w:vAlign w:val="bottom"/>
            <w:hideMark/>
          </w:tcPr>
          <w:p w14:paraId="1CCABB81" w14:textId="77777777" w:rsidR="006E7E16" w:rsidRPr="00AA126E" w:rsidRDefault="006E7E16" w:rsidP="00C77287">
            <w:pPr>
              <w:spacing w:after="0" w:line="240" w:lineRule="auto"/>
              <w:rPr>
                <w:rFonts w:asciiTheme="minorHAnsi" w:hAnsiTheme="minorHAnsi"/>
                <w:color w:val="000000"/>
                <w:sz w:val="24"/>
                <w:szCs w:val="24"/>
              </w:rPr>
            </w:pPr>
          </w:p>
        </w:tc>
        <w:tc>
          <w:tcPr>
            <w:tcW w:w="8504" w:type="dxa"/>
            <w:shd w:val="clear" w:color="auto" w:fill="F2F2F2" w:themeFill="background1" w:themeFillShade="F2"/>
            <w:noWrap/>
            <w:vAlign w:val="center"/>
            <w:hideMark/>
          </w:tcPr>
          <w:p w14:paraId="1CCABB82" w14:textId="77777777" w:rsidR="006E7E16" w:rsidRPr="00AA126E" w:rsidRDefault="006E7E16" w:rsidP="00C77287">
            <w:pPr>
              <w:spacing w:after="0" w:line="240" w:lineRule="auto"/>
              <w:rPr>
                <w:rFonts w:asciiTheme="minorHAnsi" w:hAnsiTheme="minorHAnsi"/>
                <w:color w:val="000000"/>
                <w:sz w:val="24"/>
                <w:szCs w:val="24"/>
              </w:rPr>
            </w:pPr>
            <w:r w:rsidRPr="008A3CC6">
              <w:rPr>
                <w:rFonts w:asciiTheme="minorHAnsi" w:hAnsiTheme="minorHAnsi"/>
                <w:color w:val="000000"/>
                <w:sz w:val="24"/>
                <w:szCs w:val="24"/>
              </w:rPr>
              <w:t>Beispiele für Experimente mit geringer Gefährdung</w:t>
            </w:r>
          </w:p>
        </w:tc>
      </w:tr>
      <w:tr w:rsidR="00C016C7" w:rsidRPr="008A3CC6" w14:paraId="1CCABB86" w14:textId="77777777" w:rsidTr="00ED57BE">
        <w:trPr>
          <w:trHeight w:val="375"/>
        </w:trPr>
        <w:tc>
          <w:tcPr>
            <w:tcW w:w="567" w:type="dxa"/>
            <w:vMerge w:val="restart"/>
            <w:textDirection w:val="tbRl"/>
            <w:vAlign w:val="center"/>
            <w:hideMark/>
          </w:tcPr>
          <w:p w14:paraId="1CCABB84" w14:textId="77777777" w:rsidR="00C016C7" w:rsidRPr="00AA126E" w:rsidRDefault="00C016C7" w:rsidP="00C016C7">
            <w:pPr>
              <w:spacing w:after="0" w:line="240" w:lineRule="auto"/>
              <w:ind w:left="113" w:right="113"/>
              <w:jc w:val="center"/>
              <w:rPr>
                <w:rFonts w:asciiTheme="minorHAnsi" w:hAnsiTheme="minorHAnsi"/>
                <w:color w:val="000000"/>
                <w:sz w:val="24"/>
                <w:szCs w:val="24"/>
              </w:rPr>
            </w:pPr>
            <w:r w:rsidRPr="008A3CC6">
              <w:rPr>
                <w:rFonts w:asciiTheme="minorHAnsi" w:hAnsiTheme="minorHAnsi"/>
                <w:color w:val="000000"/>
                <w:sz w:val="24"/>
                <w:szCs w:val="24"/>
              </w:rPr>
              <w:t>Handreichung TF0</w:t>
            </w:r>
            <w:r>
              <w:rPr>
                <w:rFonts w:asciiTheme="minorHAnsi" w:hAnsiTheme="minorHAnsi"/>
                <w:color w:val="000000"/>
                <w:sz w:val="24"/>
                <w:szCs w:val="24"/>
              </w:rPr>
              <w:t>8</w:t>
            </w:r>
          </w:p>
        </w:tc>
        <w:tc>
          <w:tcPr>
            <w:tcW w:w="8504" w:type="dxa"/>
            <w:shd w:val="clear" w:color="auto" w:fill="auto"/>
            <w:noWrap/>
            <w:vAlign w:val="bottom"/>
          </w:tcPr>
          <w:p w14:paraId="1CCABB85" w14:textId="77777777" w:rsidR="00C016C7" w:rsidRPr="00FF73F1" w:rsidRDefault="00C016C7" w:rsidP="00C77287">
            <w:pPr>
              <w:spacing w:after="0" w:line="240" w:lineRule="auto"/>
              <w:rPr>
                <w:color w:val="000000"/>
                <w:sz w:val="24"/>
                <w:szCs w:val="24"/>
              </w:rPr>
            </w:pPr>
            <w:r>
              <w:rPr>
                <w:color w:val="000000"/>
                <w:sz w:val="24"/>
                <w:szCs w:val="24"/>
              </w:rPr>
              <w:t xml:space="preserve">Messung thermische Energieströme mit </w:t>
            </w:r>
            <w:proofErr w:type="spellStart"/>
            <w:r>
              <w:rPr>
                <w:color w:val="000000"/>
                <w:sz w:val="24"/>
                <w:szCs w:val="24"/>
              </w:rPr>
              <w:t>Peltierelement</w:t>
            </w:r>
            <w:proofErr w:type="spellEnd"/>
            <w:r>
              <w:rPr>
                <w:color w:val="000000"/>
                <w:sz w:val="24"/>
                <w:szCs w:val="24"/>
              </w:rPr>
              <w:t xml:space="preserve"> und Moosgummi</w:t>
            </w:r>
          </w:p>
        </w:tc>
      </w:tr>
      <w:tr w:rsidR="00C016C7" w:rsidRPr="008A3CC6" w14:paraId="1CCABB89" w14:textId="77777777" w:rsidTr="00ED57BE">
        <w:trPr>
          <w:trHeight w:val="375"/>
        </w:trPr>
        <w:tc>
          <w:tcPr>
            <w:tcW w:w="567" w:type="dxa"/>
            <w:vMerge/>
            <w:vAlign w:val="center"/>
            <w:hideMark/>
          </w:tcPr>
          <w:p w14:paraId="1CCABB87" w14:textId="77777777" w:rsidR="00C016C7" w:rsidRPr="00AA126E" w:rsidRDefault="00C016C7" w:rsidP="00C77287">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1CCABB88" w14:textId="77777777" w:rsidR="00C016C7" w:rsidRPr="00FF73F1" w:rsidRDefault="00C016C7" w:rsidP="00C77287">
            <w:pPr>
              <w:spacing w:after="0" w:line="240" w:lineRule="auto"/>
              <w:rPr>
                <w:color w:val="000000"/>
                <w:sz w:val="24"/>
                <w:szCs w:val="24"/>
              </w:rPr>
            </w:pPr>
            <w:r>
              <w:rPr>
                <w:color w:val="000000"/>
                <w:sz w:val="24"/>
                <w:szCs w:val="24"/>
              </w:rPr>
              <w:t>Experiment zur Abkühlung von Tee/Wasser bei verschiedenen Anfangstemperaturen</w:t>
            </w:r>
          </w:p>
        </w:tc>
      </w:tr>
      <w:tr w:rsidR="00C016C7" w:rsidRPr="008A3CC6" w14:paraId="1CCABB8C" w14:textId="77777777" w:rsidTr="00ED57BE">
        <w:trPr>
          <w:trHeight w:val="375"/>
        </w:trPr>
        <w:tc>
          <w:tcPr>
            <w:tcW w:w="567" w:type="dxa"/>
            <w:vMerge/>
            <w:vAlign w:val="center"/>
          </w:tcPr>
          <w:p w14:paraId="1CCABB8A" w14:textId="77777777" w:rsidR="00C016C7" w:rsidRPr="00AA126E" w:rsidRDefault="00C016C7" w:rsidP="00C77287">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1CCABB8B" w14:textId="77777777" w:rsidR="00C016C7" w:rsidRPr="00FF73F1" w:rsidRDefault="00C016C7" w:rsidP="00C77287">
            <w:pPr>
              <w:spacing w:after="0" w:line="240" w:lineRule="auto"/>
              <w:rPr>
                <w:color w:val="000000"/>
                <w:sz w:val="24"/>
                <w:szCs w:val="24"/>
              </w:rPr>
            </w:pPr>
            <w:r w:rsidRPr="003763AF">
              <w:rPr>
                <w:color w:val="000000"/>
                <w:sz w:val="24"/>
                <w:szCs w:val="24"/>
              </w:rPr>
              <w:t>Temperaturmessung bei Teetasse mit und ohne Deckel</w:t>
            </w:r>
          </w:p>
        </w:tc>
      </w:tr>
      <w:tr w:rsidR="00C016C7" w:rsidRPr="008A3CC6" w14:paraId="1CCABB8F" w14:textId="77777777" w:rsidTr="00ED57BE">
        <w:trPr>
          <w:trHeight w:val="375"/>
        </w:trPr>
        <w:tc>
          <w:tcPr>
            <w:tcW w:w="567" w:type="dxa"/>
            <w:vMerge/>
            <w:vAlign w:val="center"/>
          </w:tcPr>
          <w:p w14:paraId="1CCABB8D" w14:textId="77777777" w:rsidR="00C016C7" w:rsidRPr="00AA126E" w:rsidRDefault="00C016C7" w:rsidP="00C77287">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1CCABB8E" w14:textId="77777777" w:rsidR="00C016C7" w:rsidRPr="0083348B" w:rsidRDefault="00C016C7" w:rsidP="00C77287">
            <w:pPr>
              <w:spacing w:after="0" w:line="240" w:lineRule="auto"/>
              <w:rPr>
                <w:color w:val="000000"/>
                <w:sz w:val="24"/>
                <w:szCs w:val="24"/>
              </w:rPr>
            </w:pPr>
            <w:r w:rsidRPr="0083348B">
              <w:rPr>
                <w:color w:val="000000"/>
                <w:sz w:val="24"/>
                <w:szCs w:val="24"/>
              </w:rPr>
              <w:t>Temperaturmessung bei Teekanne mit und ohne Mantel</w:t>
            </w:r>
          </w:p>
        </w:tc>
      </w:tr>
      <w:tr w:rsidR="00C016C7" w:rsidRPr="008A3CC6" w14:paraId="1CCABB92" w14:textId="77777777" w:rsidTr="00ED57BE">
        <w:trPr>
          <w:trHeight w:val="375"/>
        </w:trPr>
        <w:tc>
          <w:tcPr>
            <w:tcW w:w="567" w:type="dxa"/>
            <w:vMerge/>
            <w:vAlign w:val="center"/>
          </w:tcPr>
          <w:p w14:paraId="1CCABB90" w14:textId="77777777" w:rsidR="00C016C7" w:rsidRPr="00AA126E" w:rsidRDefault="00C016C7" w:rsidP="00C77287">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1CCABB91" w14:textId="77777777" w:rsidR="00C016C7" w:rsidRPr="0083348B" w:rsidRDefault="00C016C7" w:rsidP="00C77287">
            <w:pPr>
              <w:spacing w:after="0" w:line="240" w:lineRule="auto"/>
              <w:rPr>
                <w:color w:val="000000"/>
                <w:sz w:val="24"/>
                <w:szCs w:val="24"/>
              </w:rPr>
            </w:pPr>
            <w:r w:rsidRPr="0083348B">
              <w:rPr>
                <w:color w:val="000000"/>
                <w:sz w:val="24"/>
                <w:szCs w:val="24"/>
              </w:rPr>
              <w:t>Temperaturmessung bei Teekanne mit und ohne Verspiegelung</w:t>
            </w:r>
          </w:p>
        </w:tc>
      </w:tr>
      <w:tr w:rsidR="00C016C7" w:rsidRPr="008A3CC6" w14:paraId="1CCABB95" w14:textId="77777777" w:rsidTr="00ED57BE">
        <w:trPr>
          <w:trHeight w:val="375"/>
        </w:trPr>
        <w:tc>
          <w:tcPr>
            <w:tcW w:w="567" w:type="dxa"/>
            <w:vMerge/>
            <w:vAlign w:val="center"/>
          </w:tcPr>
          <w:p w14:paraId="1CCABB93" w14:textId="77777777" w:rsidR="00C016C7" w:rsidRPr="00AA126E" w:rsidRDefault="00C016C7" w:rsidP="00C77287">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1CCABB94" w14:textId="77777777" w:rsidR="00C016C7" w:rsidRPr="0083348B" w:rsidRDefault="00C016C7" w:rsidP="00C77287">
            <w:pPr>
              <w:spacing w:after="0" w:line="240" w:lineRule="auto"/>
              <w:rPr>
                <w:color w:val="000000"/>
                <w:sz w:val="24"/>
                <w:szCs w:val="24"/>
              </w:rPr>
            </w:pPr>
            <w:r w:rsidRPr="0083348B">
              <w:rPr>
                <w:color w:val="000000"/>
                <w:sz w:val="24"/>
                <w:szCs w:val="24"/>
              </w:rPr>
              <w:t xml:space="preserve">Experiment mit umgedrehtem Marmeladenglas und </w:t>
            </w:r>
            <w:proofErr w:type="spellStart"/>
            <w:r w:rsidRPr="0083348B">
              <w:rPr>
                <w:color w:val="000000"/>
                <w:sz w:val="24"/>
                <w:szCs w:val="24"/>
              </w:rPr>
              <w:t>Peltierelement</w:t>
            </w:r>
            <w:proofErr w:type="spellEnd"/>
          </w:p>
        </w:tc>
      </w:tr>
      <w:tr w:rsidR="00C016C7" w:rsidRPr="008A3CC6" w14:paraId="1CCABB98" w14:textId="77777777" w:rsidTr="00ED57BE">
        <w:trPr>
          <w:trHeight w:val="375"/>
        </w:trPr>
        <w:tc>
          <w:tcPr>
            <w:tcW w:w="567" w:type="dxa"/>
            <w:vMerge/>
            <w:vAlign w:val="center"/>
          </w:tcPr>
          <w:p w14:paraId="1CCABB96" w14:textId="77777777" w:rsidR="00C016C7" w:rsidRPr="00AA126E" w:rsidRDefault="00C016C7" w:rsidP="00C77287">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1CCABB97" w14:textId="77777777" w:rsidR="00C016C7" w:rsidRPr="0083348B" w:rsidRDefault="00C016C7" w:rsidP="00C77287">
            <w:pPr>
              <w:spacing w:after="0" w:line="240" w:lineRule="auto"/>
              <w:rPr>
                <w:color w:val="000000"/>
                <w:sz w:val="24"/>
                <w:szCs w:val="24"/>
              </w:rPr>
            </w:pPr>
            <w:proofErr w:type="spellStart"/>
            <w:r w:rsidRPr="0083348B">
              <w:rPr>
                <w:color w:val="000000"/>
                <w:sz w:val="24"/>
                <w:szCs w:val="24"/>
              </w:rPr>
              <w:t>Exp</w:t>
            </w:r>
            <w:proofErr w:type="spellEnd"/>
            <w:r w:rsidRPr="0083348B">
              <w:rPr>
                <w:color w:val="000000"/>
                <w:sz w:val="24"/>
                <w:szCs w:val="24"/>
              </w:rPr>
              <w:t>.: Aluwürfel mit Thermometeröffnung auf Heizplatte</w:t>
            </w:r>
          </w:p>
        </w:tc>
      </w:tr>
      <w:tr w:rsidR="00C016C7" w:rsidRPr="008A3CC6" w14:paraId="1CCABB9B" w14:textId="77777777" w:rsidTr="00ED57BE">
        <w:trPr>
          <w:trHeight w:val="375"/>
        </w:trPr>
        <w:tc>
          <w:tcPr>
            <w:tcW w:w="567" w:type="dxa"/>
            <w:vMerge/>
            <w:vAlign w:val="center"/>
          </w:tcPr>
          <w:p w14:paraId="1CCABB99" w14:textId="77777777" w:rsidR="00C016C7" w:rsidRPr="00AA126E" w:rsidRDefault="00C016C7" w:rsidP="00C77287">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1CCABB9A" w14:textId="77777777" w:rsidR="00C016C7" w:rsidRPr="0083348B" w:rsidRDefault="00C016C7" w:rsidP="00C77287">
            <w:pPr>
              <w:spacing w:after="0" w:line="240" w:lineRule="auto"/>
              <w:rPr>
                <w:color w:val="000000"/>
                <w:sz w:val="24"/>
                <w:szCs w:val="24"/>
              </w:rPr>
            </w:pPr>
            <w:proofErr w:type="spellStart"/>
            <w:r w:rsidRPr="0083348B">
              <w:rPr>
                <w:color w:val="000000"/>
                <w:sz w:val="24"/>
                <w:szCs w:val="24"/>
              </w:rPr>
              <w:t>Exp</w:t>
            </w:r>
            <w:proofErr w:type="spellEnd"/>
            <w:r w:rsidRPr="0083348B">
              <w:rPr>
                <w:color w:val="000000"/>
                <w:sz w:val="24"/>
                <w:szCs w:val="24"/>
              </w:rPr>
              <w:t>.: Wärmestrommessung durch Al-, Holz-, Plastikscheibe mittels 2er Aluwürfel</w:t>
            </w:r>
          </w:p>
        </w:tc>
      </w:tr>
      <w:tr w:rsidR="00C016C7" w:rsidRPr="008A3CC6" w14:paraId="1CCABB9E" w14:textId="77777777" w:rsidTr="00ED57BE">
        <w:trPr>
          <w:trHeight w:val="375"/>
        </w:trPr>
        <w:tc>
          <w:tcPr>
            <w:tcW w:w="567" w:type="dxa"/>
            <w:vMerge/>
            <w:vAlign w:val="center"/>
          </w:tcPr>
          <w:p w14:paraId="1CCABB9C" w14:textId="77777777" w:rsidR="00C016C7" w:rsidRPr="00AA126E" w:rsidRDefault="00C016C7" w:rsidP="00C77287">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1CCABB9D" w14:textId="77777777" w:rsidR="00C016C7" w:rsidRPr="0083348B" w:rsidRDefault="00C016C7" w:rsidP="00C77287">
            <w:pPr>
              <w:spacing w:after="0" w:line="240" w:lineRule="auto"/>
              <w:rPr>
                <w:color w:val="000000"/>
                <w:sz w:val="24"/>
                <w:szCs w:val="24"/>
              </w:rPr>
            </w:pPr>
            <w:proofErr w:type="spellStart"/>
            <w:r w:rsidRPr="0083348B">
              <w:rPr>
                <w:color w:val="000000"/>
                <w:sz w:val="24"/>
                <w:szCs w:val="24"/>
              </w:rPr>
              <w:t>Exp</w:t>
            </w:r>
            <w:proofErr w:type="spellEnd"/>
            <w:r w:rsidRPr="0083348B">
              <w:rPr>
                <w:color w:val="000000"/>
                <w:sz w:val="24"/>
                <w:szCs w:val="24"/>
              </w:rPr>
              <w:t>.: Wärmestrommessung in Abh</w:t>
            </w:r>
            <w:r>
              <w:rPr>
                <w:color w:val="000000"/>
                <w:sz w:val="24"/>
                <w:szCs w:val="24"/>
              </w:rPr>
              <w:t>ängigkeit</w:t>
            </w:r>
            <w:r w:rsidRPr="0083348B">
              <w:rPr>
                <w:color w:val="000000"/>
                <w:sz w:val="24"/>
                <w:szCs w:val="24"/>
              </w:rPr>
              <w:t xml:space="preserve"> der Dicke von Al</w:t>
            </w:r>
            <w:r>
              <w:rPr>
                <w:color w:val="000000"/>
                <w:sz w:val="24"/>
                <w:szCs w:val="24"/>
              </w:rPr>
              <w:t>uminium</w:t>
            </w:r>
            <w:r w:rsidRPr="0083348B">
              <w:rPr>
                <w:color w:val="000000"/>
                <w:sz w:val="24"/>
                <w:szCs w:val="24"/>
              </w:rPr>
              <w:t>, Holz, Plastik mittels 2er Aluwürfel</w:t>
            </w:r>
          </w:p>
        </w:tc>
      </w:tr>
      <w:tr w:rsidR="00C016C7" w:rsidRPr="008A3CC6" w14:paraId="1CCABBA1" w14:textId="77777777" w:rsidTr="00ED57BE">
        <w:trPr>
          <w:trHeight w:val="375"/>
        </w:trPr>
        <w:tc>
          <w:tcPr>
            <w:tcW w:w="567" w:type="dxa"/>
            <w:vMerge/>
            <w:vAlign w:val="center"/>
          </w:tcPr>
          <w:p w14:paraId="1CCABB9F" w14:textId="77777777" w:rsidR="00C016C7" w:rsidRPr="00AA126E" w:rsidRDefault="00C016C7" w:rsidP="00C77287">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1CCABBA0" w14:textId="77777777" w:rsidR="00C016C7" w:rsidRPr="0083348B" w:rsidRDefault="00C016C7" w:rsidP="00C77287">
            <w:pPr>
              <w:spacing w:after="0" w:line="240" w:lineRule="auto"/>
              <w:rPr>
                <w:color w:val="000000"/>
                <w:sz w:val="24"/>
                <w:szCs w:val="24"/>
              </w:rPr>
            </w:pPr>
            <w:proofErr w:type="spellStart"/>
            <w:r w:rsidRPr="0083348B">
              <w:rPr>
                <w:color w:val="000000"/>
                <w:sz w:val="24"/>
                <w:szCs w:val="24"/>
              </w:rPr>
              <w:t>Exp</w:t>
            </w:r>
            <w:proofErr w:type="spellEnd"/>
            <w:r w:rsidRPr="0083348B">
              <w:rPr>
                <w:color w:val="000000"/>
                <w:sz w:val="24"/>
                <w:szCs w:val="24"/>
              </w:rPr>
              <w:t>.: Temperaturverlauf bei Erhitzung von Wasser</w:t>
            </w:r>
          </w:p>
        </w:tc>
      </w:tr>
      <w:tr w:rsidR="00C016C7" w:rsidRPr="008A3CC6" w14:paraId="1CCABBA4" w14:textId="77777777" w:rsidTr="00ED57BE">
        <w:trPr>
          <w:trHeight w:val="375"/>
        </w:trPr>
        <w:tc>
          <w:tcPr>
            <w:tcW w:w="567" w:type="dxa"/>
            <w:vMerge/>
            <w:vAlign w:val="center"/>
            <w:hideMark/>
          </w:tcPr>
          <w:p w14:paraId="1CCABBA2" w14:textId="77777777" w:rsidR="00C016C7" w:rsidRPr="00AA126E" w:rsidRDefault="00C016C7" w:rsidP="00C77287">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1CCABBA3" w14:textId="77777777" w:rsidR="00C016C7" w:rsidRPr="00D479C5" w:rsidRDefault="00C016C7" w:rsidP="00C77287">
            <w:pPr>
              <w:spacing w:after="0" w:line="240" w:lineRule="auto"/>
              <w:rPr>
                <w:color w:val="000000"/>
                <w:sz w:val="24"/>
                <w:szCs w:val="24"/>
              </w:rPr>
            </w:pPr>
            <w:r w:rsidRPr="00D479C5">
              <w:rPr>
                <w:color w:val="000000"/>
                <w:sz w:val="24"/>
                <w:szCs w:val="24"/>
              </w:rPr>
              <w:t>Messung der Temperatur von Gegenständen mit Kontakt- oder Infrarotthermometer</w:t>
            </w:r>
          </w:p>
        </w:tc>
      </w:tr>
      <w:tr w:rsidR="00C016C7" w:rsidRPr="008A3CC6" w14:paraId="1CCABBA7" w14:textId="77777777" w:rsidTr="00ED57BE">
        <w:trPr>
          <w:trHeight w:val="375"/>
        </w:trPr>
        <w:tc>
          <w:tcPr>
            <w:tcW w:w="567" w:type="dxa"/>
            <w:vMerge/>
            <w:vAlign w:val="center"/>
          </w:tcPr>
          <w:p w14:paraId="1CCABBA5" w14:textId="77777777" w:rsidR="00C016C7" w:rsidRPr="00AA126E" w:rsidRDefault="00C016C7" w:rsidP="00C77287">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1CCABBA6" w14:textId="77777777" w:rsidR="00C016C7" w:rsidRPr="0083348B" w:rsidRDefault="00C016C7" w:rsidP="00C77287">
            <w:pPr>
              <w:spacing w:after="0" w:line="240" w:lineRule="auto"/>
              <w:rPr>
                <w:color w:val="000000"/>
                <w:sz w:val="24"/>
                <w:szCs w:val="24"/>
              </w:rPr>
            </w:pPr>
            <w:r w:rsidRPr="0083348B">
              <w:rPr>
                <w:color w:val="000000"/>
                <w:sz w:val="24"/>
                <w:szCs w:val="24"/>
              </w:rPr>
              <w:t>Abkühlgeschwindigkeit von heißem Wasser in Hinblick auf Wärmeleitung untersuchen</w:t>
            </w:r>
          </w:p>
        </w:tc>
      </w:tr>
      <w:tr w:rsidR="00C016C7" w:rsidRPr="008A3CC6" w14:paraId="1CCABBAA" w14:textId="77777777" w:rsidTr="00ED57BE">
        <w:trPr>
          <w:trHeight w:val="375"/>
        </w:trPr>
        <w:tc>
          <w:tcPr>
            <w:tcW w:w="567" w:type="dxa"/>
            <w:vMerge/>
            <w:vAlign w:val="center"/>
            <w:hideMark/>
          </w:tcPr>
          <w:p w14:paraId="1CCABBA8" w14:textId="77777777" w:rsidR="00C016C7" w:rsidRPr="00AA126E" w:rsidRDefault="00C016C7" w:rsidP="00C77287">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1CCABBA9" w14:textId="77777777" w:rsidR="00C016C7" w:rsidRPr="00FF73F1" w:rsidRDefault="00C016C7" w:rsidP="00C77287">
            <w:pPr>
              <w:spacing w:after="0" w:line="240" w:lineRule="auto"/>
              <w:rPr>
                <w:color w:val="000000"/>
                <w:sz w:val="24"/>
                <w:szCs w:val="24"/>
              </w:rPr>
            </w:pPr>
            <w:r>
              <w:rPr>
                <w:color w:val="000000"/>
                <w:sz w:val="24"/>
                <w:szCs w:val="24"/>
              </w:rPr>
              <w:t>…</w:t>
            </w:r>
          </w:p>
        </w:tc>
      </w:tr>
      <w:tr w:rsidR="00C016C7" w:rsidRPr="008A3CC6" w14:paraId="1CCABBAD" w14:textId="77777777" w:rsidTr="00ED57BE">
        <w:trPr>
          <w:trHeight w:val="375"/>
        </w:trPr>
        <w:tc>
          <w:tcPr>
            <w:tcW w:w="567" w:type="dxa"/>
            <w:vMerge/>
            <w:vAlign w:val="center"/>
          </w:tcPr>
          <w:p w14:paraId="1CCABBAB" w14:textId="77777777" w:rsidR="00C016C7" w:rsidRPr="00AA126E" w:rsidRDefault="00C016C7" w:rsidP="00C77287">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1CCABBAC" w14:textId="77777777" w:rsidR="00C016C7" w:rsidRPr="00FF73F1" w:rsidRDefault="00C016C7" w:rsidP="00C77287">
            <w:pPr>
              <w:spacing w:after="0" w:line="240" w:lineRule="auto"/>
              <w:rPr>
                <w:color w:val="000000"/>
                <w:sz w:val="24"/>
                <w:szCs w:val="24"/>
              </w:rPr>
            </w:pPr>
          </w:p>
        </w:tc>
      </w:tr>
      <w:tr w:rsidR="00C016C7" w:rsidRPr="008A3CC6" w14:paraId="1CCABBB0" w14:textId="77777777" w:rsidTr="00ED57BE">
        <w:trPr>
          <w:trHeight w:val="375"/>
        </w:trPr>
        <w:tc>
          <w:tcPr>
            <w:tcW w:w="567" w:type="dxa"/>
            <w:vMerge/>
            <w:vAlign w:val="center"/>
          </w:tcPr>
          <w:p w14:paraId="1CCABBAE" w14:textId="77777777" w:rsidR="00C016C7" w:rsidRPr="00AA126E" w:rsidRDefault="00C016C7" w:rsidP="00C77287">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1CCABBAF" w14:textId="77777777" w:rsidR="00C016C7" w:rsidRPr="00FF73F1" w:rsidRDefault="00C016C7" w:rsidP="00C77287">
            <w:pPr>
              <w:spacing w:after="0" w:line="240" w:lineRule="auto"/>
              <w:rPr>
                <w:color w:val="000000"/>
                <w:sz w:val="24"/>
                <w:szCs w:val="24"/>
              </w:rPr>
            </w:pPr>
          </w:p>
        </w:tc>
      </w:tr>
      <w:tr w:rsidR="00C016C7" w:rsidRPr="008A3CC6" w14:paraId="1CCABBB3" w14:textId="77777777" w:rsidTr="00ED57BE">
        <w:trPr>
          <w:trHeight w:val="375"/>
        </w:trPr>
        <w:tc>
          <w:tcPr>
            <w:tcW w:w="567" w:type="dxa"/>
            <w:vMerge/>
            <w:vAlign w:val="center"/>
          </w:tcPr>
          <w:p w14:paraId="1CCABBB1" w14:textId="77777777" w:rsidR="00C016C7" w:rsidRPr="00AA126E" w:rsidRDefault="00C016C7" w:rsidP="00C77287">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1CCABBB2" w14:textId="77777777" w:rsidR="00C016C7" w:rsidRPr="00FF73F1" w:rsidRDefault="00C016C7" w:rsidP="00C77287">
            <w:pPr>
              <w:spacing w:after="0" w:line="240" w:lineRule="auto"/>
              <w:rPr>
                <w:color w:val="000000"/>
                <w:sz w:val="24"/>
                <w:szCs w:val="24"/>
              </w:rPr>
            </w:pPr>
          </w:p>
        </w:tc>
      </w:tr>
      <w:tr w:rsidR="006E7E16" w:rsidRPr="00D479C5" w14:paraId="1CCABBB6" w14:textId="77777777" w:rsidTr="00ED57BE">
        <w:trPr>
          <w:trHeight w:val="375"/>
        </w:trPr>
        <w:tc>
          <w:tcPr>
            <w:tcW w:w="567" w:type="dxa"/>
            <w:vMerge w:val="restart"/>
            <w:textDirection w:val="tbRl"/>
            <w:vAlign w:val="center"/>
          </w:tcPr>
          <w:p w14:paraId="1CCABBB4" w14:textId="77777777" w:rsidR="006E7E16" w:rsidRPr="00D479C5" w:rsidRDefault="006E7E16" w:rsidP="00C016C7">
            <w:pPr>
              <w:spacing w:after="0" w:line="240" w:lineRule="auto"/>
              <w:jc w:val="center"/>
              <w:rPr>
                <w:color w:val="000000"/>
                <w:sz w:val="24"/>
                <w:szCs w:val="24"/>
              </w:rPr>
            </w:pPr>
            <w:r w:rsidRPr="00D479C5">
              <w:rPr>
                <w:color w:val="000000"/>
                <w:sz w:val="24"/>
                <w:szCs w:val="24"/>
              </w:rPr>
              <w:t>weitere Experimente</w:t>
            </w:r>
          </w:p>
        </w:tc>
        <w:tc>
          <w:tcPr>
            <w:tcW w:w="8504" w:type="dxa"/>
            <w:shd w:val="clear" w:color="auto" w:fill="auto"/>
            <w:noWrap/>
            <w:vAlign w:val="bottom"/>
          </w:tcPr>
          <w:p w14:paraId="1CCABBB5" w14:textId="77777777" w:rsidR="006E7E16" w:rsidRPr="00D479C5" w:rsidRDefault="006E7E16" w:rsidP="00C77287">
            <w:pPr>
              <w:spacing w:after="0" w:line="240" w:lineRule="auto"/>
              <w:rPr>
                <w:color w:val="000000"/>
                <w:sz w:val="24"/>
                <w:szCs w:val="24"/>
              </w:rPr>
            </w:pPr>
            <w:r w:rsidRPr="00D479C5">
              <w:rPr>
                <w:color w:val="000000"/>
                <w:sz w:val="24"/>
                <w:szCs w:val="24"/>
              </w:rPr>
              <w:t xml:space="preserve">Temperaturmessung bei gedämmtem Modellhaus aus Pappe oder Holz mit </w:t>
            </w:r>
            <w:r>
              <w:rPr>
                <w:color w:val="000000"/>
                <w:sz w:val="24"/>
                <w:szCs w:val="24"/>
              </w:rPr>
              <w:t xml:space="preserve">geeigneten </w:t>
            </w:r>
            <w:r w:rsidRPr="00D479C5">
              <w:rPr>
                <w:color w:val="000000"/>
                <w:sz w:val="24"/>
                <w:szCs w:val="24"/>
              </w:rPr>
              <w:t>Glühlämpchen</w:t>
            </w:r>
            <w:r>
              <w:rPr>
                <w:color w:val="000000"/>
                <w:sz w:val="24"/>
                <w:szCs w:val="24"/>
              </w:rPr>
              <w:t xml:space="preserve"> oder mit heißem Wasser gefüllte Getränkedose</w:t>
            </w:r>
          </w:p>
        </w:tc>
      </w:tr>
      <w:tr w:rsidR="006E7E16" w:rsidRPr="00D479C5" w14:paraId="1CCABBB9" w14:textId="77777777" w:rsidTr="00ED57BE">
        <w:trPr>
          <w:trHeight w:val="375"/>
        </w:trPr>
        <w:tc>
          <w:tcPr>
            <w:tcW w:w="567" w:type="dxa"/>
            <w:vMerge/>
            <w:textDirection w:val="tbRl"/>
            <w:vAlign w:val="center"/>
          </w:tcPr>
          <w:p w14:paraId="1CCABBB7" w14:textId="77777777" w:rsidR="006E7E16" w:rsidRPr="00D479C5" w:rsidRDefault="006E7E16" w:rsidP="00C77287">
            <w:pPr>
              <w:spacing w:after="0" w:line="240" w:lineRule="auto"/>
              <w:rPr>
                <w:color w:val="000000"/>
                <w:sz w:val="24"/>
                <w:szCs w:val="24"/>
              </w:rPr>
            </w:pPr>
          </w:p>
        </w:tc>
        <w:tc>
          <w:tcPr>
            <w:tcW w:w="8504" w:type="dxa"/>
            <w:shd w:val="clear" w:color="auto" w:fill="auto"/>
            <w:noWrap/>
            <w:vAlign w:val="bottom"/>
          </w:tcPr>
          <w:p w14:paraId="1CCABBB8" w14:textId="77777777" w:rsidR="006E7E16" w:rsidRPr="00D479C5" w:rsidRDefault="006E7E16" w:rsidP="00C77287">
            <w:pPr>
              <w:spacing w:after="0" w:line="240" w:lineRule="auto"/>
              <w:rPr>
                <w:color w:val="000000"/>
                <w:sz w:val="24"/>
                <w:szCs w:val="24"/>
              </w:rPr>
            </w:pPr>
            <w:r w:rsidRPr="00D479C5">
              <w:rPr>
                <w:color w:val="000000"/>
                <w:sz w:val="24"/>
                <w:szCs w:val="24"/>
              </w:rPr>
              <w:t>Messung des Temperaturabfalls bei gedämmten Wassergläsern mit und ohne Deckel</w:t>
            </w:r>
          </w:p>
        </w:tc>
      </w:tr>
      <w:tr w:rsidR="006E7E16" w:rsidRPr="00D479C5" w14:paraId="1CCABBBC" w14:textId="77777777" w:rsidTr="00ED57BE">
        <w:trPr>
          <w:trHeight w:val="375"/>
        </w:trPr>
        <w:tc>
          <w:tcPr>
            <w:tcW w:w="567" w:type="dxa"/>
            <w:vMerge/>
            <w:textDirection w:val="tbRl"/>
            <w:vAlign w:val="center"/>
          </w:tcPr>
          <w:p w14:paraId="1CCABBBA" w14:textId="77777777" w:rsidR="006E7E16" w:rsidRPr="00D479C5" w:rsidRDefault="006E7E16" w:rsidP="00C77287">
            <w:pPr>
              <w:spacing w:after="0" w:line="240" w:lineRule="auto"/>
              <w:rPr>
                <w:color w:val="000000"/>
                <w:sz w:val="24"/>
                <w:szCs w:val="24"/>
              </w:rPr>
            </w:pPr>
          </w:p>
        </w:tc>
        <w:tc>
          <w:tcPr>
            <w:tcW w:w="8504" w:type="dxa"/>
            <w:shd w:val="clear" w:color="auto" w:fill="auto"/>
            <w:noWrap/>
            <w:vAlign w:val="bottom"/>
          </w:tcPr>
          <w:p w14:paraId="1CCABBBB" w14:textId="77777777" w:rsidR="006E7E16" w:rsidRPr="00D479C5" w:rsidRDefault="006E7E16" w:rsidP="00C77287">
            <w:pPr>
              <w:spacing w:after="0" w:line="240" w:lineRule="auto"/>
              <w:rPr>
                <w:color w:val="000000"/>
                <w:sz w:val="24"/>
                <w:szCs w:val="24"/>
              </w:rPr>
            </w:pPr>
            <w:r>
              <w:rPr>
                <w:color w:val="000000"/>
                <w:sz w:val="24"/>
                <w:szCs w:val="24"/>
              </w:rPr>
              <w:t>Erbsen mit Butter an Löffelende (Silber, Stahl, Plastik) befestigt und in heißes Wasser gestellt</w:t>
            </w:r>
          </w:p>
        </w:tc>
      </w:tr>
      <w:tr w:rsidR="006E7E16" w:rsidRPr="00D479C5" w14:paraId="1CCABBBF" w14:textId="77777777" w:rsidTr="00ED57BE">
        <w:trPr>
          <w:trHeight w:val="375"/>
        </w:trPr>
        <w:tc>
          <w:tcPr>
            <w:tcW w:w="567" w:type="dxa"/>
            <w:vMerge/>
            <w:textDirection w:val="tbRl"/>
            <w:vAlign w:val="center"/>
          </w:tcPr>
          <w:p w14:paraId="1CCABBBD" w14:textId="77777777" w:rsidR="006E7E16" w:rsidRPr="00D479C5" w:rsidRDefault="006E7E16" w:rsidP="00C77287">
            <w:pPr>
              <w:spacing w:after="0" w:line="240" w:lineRule="auto"/>
              <w:rPr>
                <w:color w:val="000000"/>
                <w:sz w:val="24"/>
                <w:szCs w:val="24"/>
              </w:rPr>
            </w:pPr>
          </w:p>
        </w:tc>
        <w:tc>
          <w:tcPr>
            <w:tcW w:w="8504" w:type="dxa"/>
            <w:shd w:val="clear" w:color="auto" w:fill="auto"/>
            <w:noWrap/>
            <w:vAlign w:val="bottom"/>
          </w:tcPr>
          <w:p w14:paraId="1CCABBBE" w14:textId="77777777" w:rsidR="006E7E16" w:rsidRPr="00D479C5" w:rsidRDefault="006E7E16" w:rsidP="00C77287">
            <w:pPr>
              <w:spacing w:after="0" w:line="240" w:lineRule="auto"/>
              <w:rPr>
                <w:color w:val="000000"/>
                <w:sz w:val="24"/>
                <w:szCs w:val="24"/>
              </w:rPr>
            </w:pPr>
            <w:r w:rsidRPr="00D479C5">
              <w:rPr>
                <w:color w:val="000000"/>
                <w:sz w:val="24"/>
                <w:szCs w:val="24"/>
              </w:rPr>
              <w:t>Heißwassertopf als Wärmeleitungsapparat für Stäbe aus verschiedenem Material</w:t>
            </w:r>
          </w:p>
        </w:tc>
      </w:tr>
      <w:tr w:rsidR="006E7E16" w:rsidRPr="00D479C5" w14:paraId="1CCABBC2" w14:textId="77777777" w:rsidTr="00ED57BE">
        <w:trPr>
          <w:trHeight w:val="375"/>
        </w:trPr>
        <w:tc>
          <w:tcPr>
            <w:tcW w:w="567" w:type="dxa"/>
            <w:vMerge/>
            <w:textDirection w:val="tbRl"/>
            <w:vAlign w:val="center"/>
          </w:tcPr>
          <w:p w14:paraId="1CCABBC0" w14:textId="77777777" w:rsidR="006E7E16" w:rsidRPr="00D479C5" w:rsidRDefault="006E7E16" w:rsidP="00C77287">
            <w:pPr>
              <w:spacing w:after="0" w:line="240" w:lineRule="auto"/>
              <w:rPr>
                <w:color w:val="000000"/>
                <w:sz w:val="24"/>
                <w:szCs w:val="24"/>
              </w:rPr>
            </w:pPr>
          </w:p>
        </w:tc>
        <w:tc>
          <w:tcPr>
            <w:tcW w:w="8504" w:type="dxa"/>
            <w:shd w:val="clear" w:color="auto" w:fill="auto"/>
            <w:noWrap/>
            <w:vAlign w:val="bottom"/>
          </w:tcPr>
          <w:p w14:paraId="1CCABBC1" w14:textId="77777777" w:rsidR="006E7E16" w:rsidRPr="00D479C5" w:rsidRDefault="006E7E16" w:rsidP="00C77287">
            <w:pPr>
              <w:spacing w:after="0" w:line="240" w:lineRule="auto"/>
              <w:rPr>
                <w:color w:val="000000"/>
                <w:sz w:val="24"/>
                <w:szCs w:val="24"/>
              </w:rPr>
            </w:pPr>
            <w:proofErr w:type="spellStart"/>
            <w:r w:rsidRPr="00D479C5">
              <w:rPr>
                <w:color w:val="000000"/>
                <w:sz w:val="24"/>
                <w:szCs w:val="24"/>
              </w:rPr>
              <w:t>Schlierenbildung</w:t>
            </w:r>
            <w:proofErr w:type="spellEnd"/>
            <w:r w:rsidRPr="00D479C5">
              <w:rPr>
                <w:color w:val="000000"/>
                <w:sz w:val="24"/>
                <w:szCs w:val="24"/>
              </w:rPr>
              <w:t xml:space="preserve"> im Schattenbild einer Kerze</w:t>
            </w:r>
          </w:p>
        </w:tc>
      </w:tr>
      <w:tr w:rsidR="006E7E16" w:rsidRPr="00D479C5" w14:paraId="1CCABBC5" w14:textId="77777777" w:rsidTr="00ED57BE">
        <w:trPr>
          <w:trHeight w:val="375"/>
        </w:trPr>
        <w:tc>
          <w:tcPr>
            <w:tcW w:w="567" w:type="dxa"/>
            <w:vMerge/>
            <w:textDirection w:val="tbRl"/>
            <w:vAlign w:val="center"/>
          </w:tcPr>
          <w:p w14:paraId="1CCABBC3" w14:textId="77777777" w:rsidR="006E7E16" w:rsidRPr="00D479C5" w:rsidRDefault="006E7E16" w:rsidP="00C77287">
            <w:pPr>
              <w:spacing w:after="0" w:line="240" w:lineRule="auto"/>
              <w:rPr>
                <w:color w:val="000000"/>
                <w:sz w:val="24"/>
                <w:szCs w:val="24"/>
              </w:rPr>
            </w:pPr>
          </w:p>
        </w:tc>
        <w:tc>
          <w:tcPr>
            <w:tcW w:w="8504" w:type="dxa"/>
            <w:shd w:val="clear" w:color="auto" w:fill="auto"/>
            <w:noWrap/>
            <w:vAlign w:val="bottom"/>
          </w:tcPr>
          <w:p w14:paraId="1CCABBC4" w14:textId="77777777" w:rsidR="006E7E16" w:rsidRPr="00D479C5" w:rsidRDefault="006E7E16" w:rsidP="00C77287">
            <w:pPr>
              <w:spacing w:after="0" w:line="240" w:lineRule="auto"/>
              <w:rPr>
                <w:color w:val="000000"/>
                <w:sz w:val="24"/>
                <w:szCs w:val="24"/>
              </w:rPr>
            </w:pPr>
            <w:proofErr w:type="spellStart"/>
            <w:r w:rsidRPr="00D479C5">
              <w:rPr>
                <w:color w:val="000000"/>
                <w:sz w:val="24"/>
                <w:szCs w:val="24"/>
              </w:rPr>
              <w:t>Schlierenbildung</w:t>
            </w:r>
            <w:proofErr w:type="spellEnd"/>
            <w:r w:rsidRPr="00D479C5">
              <w:rPr>
                <w:color w:val="000000"/>
                <w:sz w:val="24"/>
                <w:szCs w:val="24"/>
              </w:rPr>
              <w:t xml:space="preserve"> im Wasserglas mit Tinte auf Heizplatte</w:t>
            </w:r>
          </w:p>
        </w:tc>
      </w:tr>
      <w:tr w:rsidR="006E7E16" w:rsidRPr="00D479C5" w14:paraId="1CCABBC8" w14:textId="77777777" w:rsidTr="00ED57BE">
        <w:trPr>
          <w:trHeight w:val="375"/>
        </w:trPr>
        <w:tc>
          <w:tcPr>
            <w:tcW w:w="567" w:type="dxa"/>
            <w:vMerge/>
            <w:textDirection w:val="tbRl"/>
            <w:vAlign w:val="center"/>
          </w:tcPr>
          <w:p w14:paraId="1CCABBC6" w14:textId="77777777" w:rsidR="006E7E16" w:rsidRPr="00D479C5" w:rsidRDefault="006E7E16" w:rsidP="00C77287">
            <w:pPr>
              <w:spacing w:after="0" w:line="240" w:lineRule="auto"/>
              <w:rPr>
                <w:color w:val="000000"/>
                <w:sz w:val="24"/>
                <w:szCs w:val="24"/>
              </w:rPr>
            </w:pPr>
          </w:p>
        </w:tc>
        <w:tc>
          <w:tcPr>
            <w:tcW w:w="8504" w:type="dxa"/>
            <w:shd w:val="clear" w:color="auto" w:fill="auto"/>
            <w:noWrap/>
            <w:vAlign w:val="bottom"/>
          </w:tcPr>
          <w:p w14:paraId="1CCABBC7" w14:textId="77777777" w:rsidR="006E7E16" w:rsidRPr="00D479C5" w:rsidRDefault="006E7E16" w:rsidP="00C77287">
            <w:pPr>
              <w:spacing w:after="0" w:line="240" w:lineRule="auto"/>
              <w:rPr>
                <w:color w:val="000000"/>
                <w:sz w:val="24"/>
                <w:szCs w:val="24"/>
              </w:rPr>
            </w:pPr>
            <w:r w:rsidRPr="00D479C5">
              <w:rPr>
                <w:color w:val="000000"/>
                <w:sz w:val="24"/>
                <w:szCs w:val="24"/>
              </w:rPr>
              <w:t>Modellexperiment einer Mehrfachverglasung (Wachskugel, Glasplatten und Fön)</w:t>
            </w:r>
          </w:p>
        </w:tc>
      </w:tr>
      <w:tr w:rsidR="006E7E16" w:rsidRPr="00D479C5" w14:paraId="1CCABBCB" w14:textId="77777777" w:rsidTr="00ED57BE">
        <w:trPr>
          <w:trHeight w:val="375"/>
        </w:trPr>
        <w:tc>
          <w:tcPr>
            <w:tcW w:w="567" w:type="dxa"/>
            <w:vMerge/>
            <w:textDirection w:val="tbRl"/>
            <w:vAlign w:val="center"/>
          </w:tcPr>
          <w:p w14:paraId="1CCABBC9" w14:textId="77777777" w:rsidR="006E7E16" w:rsidRPr="00D479C5" w:rsidRDefault="006E7E16" w:rsidP="00C77287">
            <w:pPr>
              <w:spacing w:after="0" w:line="240" w:lineRule="auto"/>
              <w:rPr>
                <w:color w:val="000000"/>
                <w:sz w:val="24"/>
                <w:szCs w:val="24"/>
              </w:rPr>
            </w:pPr>
          </w:p>
        </w:tc>
        <w:tc>
          <w:tcPr>
            <w:tcW w:w="8504" w:type="dxa"/>
            <w:shd w:val="clear" w:color="auto" w:fill="auto"/>
            <w:noWrap/>
            <w:vAlign w:val="bottom"/>
          </w:tcPr>
          <w:p w14:paraId="1CCABBCA" w14:textId="77777777" w:rsidR="006E7E16" w:rsidRPr="00D479C5" w:rsidRDefault="006E7E16" w:rsidP="00C77287">
            <w:pPr>
              <w:spacing w:after="0" w:line="240" w:lineRule="auto"/>
              <w:rPr>
                <w:color w:val="000000"/>
                <w:sz w:val="24"/>
                <w:szCs w:val="24"/>
              </w:rPr>
            </w:pPr>
            <w:r w:rsidRPr="00D479C5">
              <w:rPr>
                <w:color w:val="000000"/>
                <w:sz w:val="24"/>
                <w:szCs w:val="24"/>
              </w:rPr>
              <w:t>Gewickelter Kupferdraht über Kerze</w:t>
            </w:r>
          </w:p>
        </w:tc>
      </w:tr>
      <w:tr w:rsidR="006E7E16" w:rsidRPr="00D479C5" w14:paraId="1CCABBCE" w14:textId="77777777" w:rsidTr="00ED57BE">
        <w:trPr>
          <w:trHeight w:val="375"/>
        </w:trPr>
        <w:tc>
          <w:tcPr>
            <w:tcW w:w="567" w:type="dxa"/>
            <w:vMerge/>
            <w:textDirection w:val="tbRl"/>
            <w:vAlign w:val="center"/>
          </w:tcPr>
          <w:p w14:paraId="1CCABBCC" w14:textId="77777777" w:rsidR="006E7E16" w:rsidRPr="00D479C5" w:rsidRDefault="006E7E16" w:rsidP="00C77287">
            <w:pPr>
              <w:spacing w:after="0" w:line="240" w:lineRule="auto"/>
              <w:rPr>
                <w:color w:val="000000"/>
                <w:sz w:val="24"/>
                <w:szCs w:val="24"/>
              </w:rPr>
            </w:pPr>
          </w:p>
        </w:tc>
        <w:tc>
          <w:tcPr>
            <w:tcW w:w="8504" w:type="dxa"/>
            <w:shd w:val="clear" w:color="auto" w:fill="auto"/>
            <w:noWrap/>
            <w:vAlign w:val="bottom"/>
          </w:tcPr>
          <w:p w14:paraId="1CCABBCD" w14:textId="77777777" w:rsidR="006E7E16" w:rsidRPr="00D479C5" w:rsidRDefault="006E7E16" w:rsidP="00C77287">
            <w:pPr>
              <w:spacing w:after="0" w:line="240" w:lineRule="auto"/>
              <w:rPr>
                <w:color w:val="000000"/>
                <w:sz w:val="24"/>
                <w:szCs w:val="24"/>
              </w:rPr>
            </w:pPr>
            <w:r w:rsidRPr="00D479C5">
              <w:rPr>
                <w:color w:val="000000"/>
                <w:sz w:val="24"/>
                <w:szCs w:val="24"/>
              </w:rPr>
              <w:t>Niedertemperatur-Stirlingmotor</w:t>
            </w:r>
          </w:p>
        </w:tc>
      </w:tr>
      <w:tr w:rsidR="006E7E16" w:rsidRPr="00D479C5" w14:paraId="1CCABBD1" w14:textId="77777777" w:rsidTr="00ED57BE">
        <w:trPr>
          <w:trHeight w:val="375"/>
        </w:trPr>
        <w:tc>
          <w:tcPr>
            <w:tcW w:w="567" w:type="dxa"/>
            <w:vMerge/>
            <w:textDirection w:val="tbRl"/>
            <w:vAlign w:val="center"/>
          </w:tcPr>
          <w:p w14:paraId="1CCABBCF" w14:textId="77777777" w:rsidR="006E7E16" w:rsidRPr="00D479C5" w:rsidRDefault="006E7E16" w:rsidP="00C77287">
            <w:pPr>
              <w:spacing w:after="0" w:line="240" w:lineRule="auto"/>
              <w:rPr>
                <w:color w:val="000000"/>
                <w:sz w:val="24"/>
                <w:szCs w:val="24"/>
              </w:rPr>
            </w:pPr>
          </w:p>
        </w:tc>
        <w:tc>
          <w:tcPr>
            <w:tcW w:w="8504" w:type="dxa"/>
            <w:shd w:val="clear" w:color="auto" w:fill="auto"/>
            <w:noWrap/>
            <w:vAlign w:val="bottom"/>
          </w:tcPr>
          <w:p w14:paraId="1CCABBD0" w14:textId="77777777" w:rsidR="006E7E16" w:rsidRPr="00FF73F1" w:rsidRDefault="00C016C7" w:rsidP="00C77287">
            <w:pPr>
              <w:spacing w:after="0" w:line="240" w:lineRule="auto"/>
              <w:rPr>
                <w:color w:val="000000"/>
                <w:sz w:val="24"/>
                <w:szCs w:val="24"/>
              </w:rPr>
            </w:pPr>
            <w:r>
              <w:rPr>
                <w:color w:val="000000"/>
                <w:sz w:val="24"/>
                <w:szCs w:val="24"/>
              </w:rPr>
              <w:t>…</w:t>
            </w:r>
          </w:p>
        </w:tc>
      </w:tr>
      <w:tr w:rsidR="006E7E16" w:rsidRPr="00D479C5" w14:paraId="1CCABBD4" w14:textId="77777777" w:rsidTr="00ED57BE">
        <w:trPr>
          <w:trHeight w:val="375"/>
        </w:trPr>
        <w:tc>
          <w:tcPr>
            <w:tcW w:w="567" w:type="dxa"/>
            <w:vMerge/>
            <w:vAlign w:val="center"/>
          </w:tcPr>
          <w:p w14:paraId="1CCABBD2" w14:textId="77777777" w:rsidR="006E7E16" w:rsidRPr="00D479C5" w:rsidRDefault="006E7E16" w:rsidP="00C77287">
            <w:pPr>
              <w:spacing w:after="0" w:line="240" w:lineRule="auto"/>
              <w:rPr>
                <w:color w:val="000000"/>
                <w:sz w:val="24"/>
                <w:szCs w:val="24"/>
              </w:rPr>
            </w:pPr>
          </w:p>
        </w:tc>
        <w:tc>
          <w:tcPr>
            <w:tcW w:w="8504" w:type="dxa"/>
            <w:shd w:val="clear" w:color="auto" w:fill="auto"/>
            <w:noWrap/>
            <w:vAlign w:val="bottom"/>
          </w:tcPr>
          <w:p w14:paraId="1CCABBD3" w14:textId="77777777" w:rsidR="006E7E16" w:rsidRPr="00FF73F1" w:rsidRDefault="006E7E16" w:rsidP="00C77287">
            <w:pPr>
              <w:spacing w:after="0" w:line="240" w:lineRule="auto"/>
              <w:rPr>
                <w:color w:val="000000"/>
                <w:sz w:val="24"/>
                <w:szCs w:val="24"/>
              </w:rPr>
            </w:pPr>
          </w:p>
        </w:tc>
      </w:tr>
      <w:tr w:rsidR="006E7E16" w:rsidRPr="00D479C5" w14:paraId="1CCABBD7" w14:textId="77777777" w:rsidTr="00ED57BE">
        <w:trPr>
          <w:trHeight w:val="375"/>
        </w:trPr>
        <w:tc>
          <w:tcPr>
            <w:tcW w:w="567" w:type="dxa"/>
            <w:vMerge/>
            <w:vAlign w:val="center"/>
          </w:tcPr>
          <w:p w14:paraId="1CCABBD5" w14:textId="77777777" w:rsidR="006E7E16" w:rsidRPr="00D479C5" w:rsidRDefault="006E7E16" w:rsidP="00C77287">
            <w:pPr>
              <w:spacing w:after="0" w:line="240" w:lineRule="auto"/>
              <w:rPr>
                <w:color w:val="000000"/>
                <w:sz w:val="24"/>
                <w:szCs w:val="24"/>
              </w:rPr>
            </w:pPr>
          </w:p>
        </w:tc>
        <w:tc>
          <w:tcPr>
            <w:tcW w:w="8504" w:type="dxa"/>
            <w:shd w:val="clear" w:color="auto" w:fill="auto"/>
            <w:noWrap/>
            <w:vAlign w:val="bottom"/>
          </w:tcPr>
          <w:p w14:paraId="1CCABBD6" w14:textId="77777777" w:rsidR="006E7E16" w:rsidRPr="00FF73F1" w:rsidRDefault="006E7E16" w:rsidP="00C77287">
            <w:pPr>
              <w:spacing w:after="0" w:line="240" w:lineRule="auto"/>
              <w:rPr>
                <w:color w:val="000000"/>
                <w:sz w:val="24"/>
                <w:szCs w:val="24"/>
              </w:rPr>
            </w:pPr>
          </w:p>
        </w:tc>
      </w:tr>
      <w:tr w:rsidR="006E7E16" w:rsidRPr="00D479C5" w14:paraId="1CCABBDA" w14:textId="77777777" w:rsidTr="00ED57BE">
        <w:trPr>
          <w:trHeight w:val="375"/>
        </w:trPr>
        <w:tc>
          <w:tcPr>
            <w:tcW w:w="567" w:type="dxa"/>
            <w:vMerge/>
            <w:vAlign w:val="center"/>
          </w:tcPr>
          <w:p w14:paraId="1CCABBD8" w14:textId="77777777" w:rsidR="006E7E16" w:rsidRPr="00D479C5" w:rsidRDefault="006E7E16" w:rsidP="00C77287">
            <w:pPr>
              <w:spacing w:after="0" w:line="240" w:lineRule="auto"/>
              <w:rPr>
                <w:color w:val="000000"/>
                <w:sz w:val="24"/>
                <w:szCs w:val="24"/>
              </w:rPr>
            </w:pPr>
          </w:p>
        </w:tc>
        <w:tc>
          <w:tcPr>
            <w:tcW w:w="8504" w:type="dxa"/>
            <w:shd w:val="clear" w:color="auto" w:fill="auto"/>
            <w:noWrap/>
            <w:vAlign w:val="bottom"/>
          </w:tcPr>
          <w:p w14:paraId="1CCABBD9" w14:textId="77777777" w:rsidR="006E7E16" w:rsidRPr="00FF73F1" w:rsidRDefault="006E7E16" w:rsidP="00C77287">
            <w:pPr>
              <w:spacing w:after="0" w:line="240" w:lineRule="auto"/>
              <w:rPr>
                <w:color w:val="000000"/>
                <w:sz w:val="24"/>
                <w:szCs w:val="24"/>
              </w:rPr>
            </w:pPr>
          </w:p>
        </w:tc>
      </w:tr>
    </w:tbl>
    <w:p w14:paraId="1CCABBDB" w14:textId="77777777" w:rsidR="006E7E16" w:rsidRPr="00D479C5" w:rsidRDefault="006E7E16" w:rsidP="006E7E16">
      <w:pPr>
        <w:spacing w:after="0" w:line="240" w:lineRule="auto"/>
        <w:rPr>
          <w:color w:val="000000"/>
          <w:sz w:val="24"/>
          <w:szCs w:val="24"/>
        </w:rPr>
      </w:pPr>
    </w:p>
    <w:p w14:paraId="1CCABBDC" w14:textId="77777777" w:rsidR="006E7E16" w:rsidRDefault="006E7E16" w:rsidP="006E7E16">
      <w:pPr>
        <w:spacing w:after="0" w:line="240" w:lineRule="auto"/>
        <w:rPr>
          <w:color w:val="000000"/>
          <w:sz w:val="24"/>
          <w:szCs w:val="24"/>
        </w:rPr>
      </w:pPr>
    </w:p>
    <w:p w14:paraId="1CCABBDD" w14:textId="77777777" w:rsidR="00ED57BE" w:rsidRPr="00D479C5" w:rsidRDefault="00ED57BE" w:rsidP="006E7E16">
      <w:pPr>
        <w:spacing w:after="0" w:line="240" w:lineRule="auto"/>
        <w:rPr>
          <w:color w:val="000000"/>
          <w:sz w:val="24"/>
          <w:szCs w:val="24"/>
        </w:rPr>
      </w:pPr>
    </w:p>
    <w:p w14:paraId="1CCABBDE" w14:textId="77777777" w:rsidR="00ED57BE" w:rsidRPr="005D583D" w:rsidRDefault="00ED57BE" w:rsidP="00ED57BE">
      <w:pPr>
        <w:spacing w:after="0"/>
        <w:rPr>
          <w:sz w:val="28"/>
          <w:szCs w:val="28"/>
        </w:rPr>
      </w:pPr>
      <w:r w:rsidRPr="005D583D">
        <w:rPr>
          <w:sz w:val="28"/>
          <w:szCs w:val="28"/>
        </w:rPr>
        <w:t xml:space="preserve">Stand: </w:t>
      </w:r>
      <w:r>
        <w:rPr>
          <w:sz w:val="28"/>
          <w:szCs w:val="28"/>
        </w:rPr>
        <w:t>Juni</w:t>
      </w:r>
      <w:r w:rsidRPr="005D583D">
        <w:rPr>
          <w:sz w:val="28"/>
          <w:szCs w:val="28"/>
        </w:rPr>
        <w:t xml:space="preserve"> 2019</w:t>
      </w:r>
    </w:p>
    <w:p w14:paraId="1CCABBDF" w14:textId="77777777" w:rsidR="00ED57BE" w:rsidRDefault="00ED57BE" w:rsidP="00ED57BE">
      <w:pPr>
        <w:spacing w:after="0"/>
        <w:rPr>
          <w:sz w:val="24"/>
          <w:szCs w:val="24"/>
        </w:rPr>
      </w:pPr>
    </w:p>
    <w:p w14:paraId="1CCABBE0" w14:textId="77777777" w:rsidR="00ED57BE" w:rsidRPr="00DA462C" w:rsidRDefault="00ED57BE" w:rsidP="00ED57BE">
      <w:pPr>
        <w:spacing w:after="0"/>
        <w:rPr>
          <w:sz w:val="24"/>
          <w:szCs w:val="24"/>
        </w:rPr>
      </w:pPr>
      <w:r>
        <w:rPr>
          <w:sz w:val="24"/>
          <w:szCs w:val="24"/>
        </w:rPr>
        <w:t>Die Liste wird für die Themenfelder  9 – 12 fortgesetzt.</w:t>
      </w:r>
    </w:p>
    <w:p w14:paraId="1CCABBE1" w14:textId="77777777" w:rsidR="00ED57BE" w:rsidRDefault="00ED57BE" w:rsidP="00ED57BE">
      <w:pPr>
        <w:spacing w:after="0" w:line="240" w:lineRule="auto"/>
      </w:pPr>
    </w:p>
    <w:p w14:paraId="1CCABBE2" w14:textId="77777777" w:rsidR="00B0027E" w:rsidRDefault="00B0027E" w:rsidP="00485128">
      <w:pPr>
        <w:spacing w:after="0" w:line="240" w:lineRule="auto"/>
      </w:pPr>
    </w:p>
    <w:sectPr w:rsidR="00B0027E" w:rsidSect="00650EC3">
      <w:headerReference w:type="default" r:id="rId8"/>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BBE5" w14:textId="77777777" w:rsidR="00890A0C" w:rsidRDefault="00890A0C" w:rsidP="00C00502">
      <w:pPr>
        <w:spacing w:after="0" w:line="240" w:lineRule="auto"/>
      </w:pPr>
      <w:r>
        <w:separator/>
      </w:r>
    </w:p>
  </w:endnote>
  <w:endnote w:type="continuationSeparator" w:id="0">
    <w:p w14:paraId="1CCABBE6" w14:textId="77777777" w:rsidR="00890A0C" w:rsidRDefault="00890A0C" w:rsidP="00C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BBE3" w14:textId="77777777" w:rsidR="00890A0C" w:rsidRDefault="00890A0C" w:rsidP="00C00502">
      <w:pPr>
        <w:spacing w:after="0" w:line="240" w:lineRule="auto"/>
      </w:pPr>
      <w:r>
        <w:separator/>
      </w:r>
    </w:p>
  </w:footnote>
  <w:footnote w:type="continuationSeparator" w:id="0">
    <w:p w14:paraId="1CCABBE4" w14:textId="77777777" w:rsidR="00890A0C" w:rsidRDefault="00890A0C" w:rsidP="00C00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BBE7" w14:textId="77777777" w:rsidR="00FF1C46" w:rsidRDefault="00A22642" w:rsidP="00493E31">
    <w:pPr>
      <w:pStyle w:val="Kopfzeile"/>
      <w:tabs>
        <w:tab w:val="clear" w:pos="4536"/>
      </w:tabs>
    </w:pPr>
    <w:r>
      <w:t>Physik-Versuche mit geringer Gefährdung</w:t>
    </w:r>
    <w:r w:rsidR="00FF1C46">
      <w:tab/>
    </w:r>
    <w:r w:rsidR="00FF1C46">
      <w:rPr>
        <w:noProof/>
      </w:rPr>
      <w:drawing>
        <wp:inline distT="0" distB="0" distL="0" distR="0" wp14:anchorId="1CCABBE8" wp14:editId="1CCABBE9">
          <wp:extent cx="1257300" cy="584200"/>
          <wp:effectExtent l="0" t="0" r="0" b="635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4200"/>
                  </a:xfrm>
                  <a:prstGeom prst="rect">
                    <a:avLst/>
                  </a:prstGeom>
                  <a:noFill/>
                  <a:ln>
                    <a:noFill/>
                  </a:ln>
                </pic:spPr>
              </pic:pic>
            </a:graphicData>
          </a:graphic>
        </wp:inline>
      </w:drawing>
    </w:r>
    <w:r w:rsidR="00FF1C46">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323DA"/>
    <w:multiLevelType w:val="hybridMultilevel"/>
    <w:tmpl w:val="957070D0"/>
    <w:lvl w:ilvl="0" w:tplc="B844B288">
      <w:start w:val="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DA25A4"/>
    <w:multiLevelType w:val="hybridMultilevel"/>
    <w:tmpl w:val="AC0602B0"/>
    <w:lvl w:ilvl="0" w:tplc="B608CE0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546553"/>
    <w:multiLevelType w:val="hybridMultilevel"/>
    <w:tmpl w:val="79483D96"/>
    <w:lvl w:ilvl="0" w:tplc="070A849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C64B23"/>
    <w:multiLevelType w:val="hybridMultilevel"/>
    <w:tmpl w:val="773259DA"/>
    <w:lvl w:ilvl="0" w:tplc="04070001">
      <w:numFmt w:val="bullet"/>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17F52FE"/>
    <w:multiLevelType w:val="hybridMultilevel"/>
    <w:tmpl w:val="7ADCEBCC"/>
    <w:lvl w:ilvl="0" w:tplc="C8A857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A96364"/>
    <w:multiLevelType w:val="hybridMultilevel"/>
    <w:tmpl w:val="B57E505A"/>
    <w:lvl w:ilvl="0" w:tplc="C8F4D122">
      <w:numFmt w:val="bullet"/>
      <w:lvlText w:val=""/>
      <w:lvlJc w:val="left"/>
      <w:pPr>
        <w:ind w:left="405" w:hanging="360"/>
      </w:pPr>
      <w:rPr>
        <w:rFonts w:ascii="Symbol" w:eastAsia="Times New Roman" w:hAnsi="Symbol"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16cid:durableId="1334642818">
    <w:abstractNumId w:val="2"/>
  </w:num>
  <w:num w:numId="2" w16cid:durableId="2135438929">
    <w:abstractNumId w:val="1"/>
  </w:num>
  <w:num w:numId="3" w16cid:durableId="440489418">
    <w:abstractNumId w:val="5"/>
  </w:num>
  <w:num w:numId="4" w16cid:durableId="1580405019">
    <w:abstractNumId w:val="3"/>
  </w:num>
  <w:num w:numId="5" w16cid:durableId="79982734">
    <w:abstractNumId w:val="4"/>
  </w:num>
  <w:num w:numId="6" w16cid:durableId="1809519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35A"/>
    <w:rsid w:val="00023158"/>
    <w:rsid w:val="0002741B"/>
    <w:rsid w:val="00030768"/>
    <w:rsid w:val="000307DF"/>
    <w:rsid w:val="00044DC4"/>
    <w:rsid w:val="0005543A"/>
    <w:rsid w:val="00085247"/>
    <w:rsid w:val="000873A7"/>
    <w:rsid w:val="000A540B"/>
    <w:rsid w:val="000A7D6C"/>
    <w:rsid w:val="000B4785"/>
    <w:rsid w:val="000B6B40"/>
    <w:rsid w:val="000F0165"/>
    <w:rsid w:val="00117E2D"/>
    <w:rsid w:val="001549DB"/>
    <w:rsid w:val="00163FCF"/>
    <w:rsid w:val="00166290"/>
    <w:rsid w:val="0017482D"/>
    <w:rsid w:val="001B04FB"/>
    <w:rsid w:val="001B7141"/>
    <w:rsid w:val="001C3AEA"/>
    <w:rsid w:val="001C3EDD"/>
    <w:rsid w:val="001C72C8"/>
    <w:rsid w:val="001D36E0"/>
    <w:rsid w:val="001E2D0C"/>
    <w:rsid w:val="001F7600"/>
    <w:rsid w:val="00205D09"/>
    <w:rsid w:val="0021181F"/>
    <w:rsid w:val="002309D0"/>
    <w:rsid w:val="002574C8"/>
    <w:rsid w:val="00265532"/>
    <w:rsid w:val="00276A12"/>
    <w:rsid w:val="002865C7"/>
    <w:rsid w:val="002B5DA6"/>
    <w:rsid w:val="002D3C0E"/>
    <w:rsid w:val="002E0716"/>
    <w:rsid w:val="002F2255"/>
    <w:rsid w:val="003208CC"/>
    <w:rsid w:val="00327679"/>
    <w:rsid w:val="00332852"/>
    <w:rsid w:val="00345EDF"/>
    <w:rsid w:val="00371B40"/>
    <w:rsid w:val="003736F8"/>
    <w:rsid w:val="00387444"/>
    <w:rsid w:val="00394858"/>
    <w:rsid w:val="003A702C"/>
    <w:rsid w:val="003D28C6"/>
    <w:rsid w:val="003E036D"/>
    <w:rsid w:val="003E303B"/>
    <w:rsid w:val="003F3096"/>
    <w:rsid w:val="003F3B9F"/>
    <w:rsid w:val="0040186F"/>
    <w:rsid w:val="004032FF"/>
    <w:rsid w:val="00404D11"/>
    <w:rsid w:val="00413392"/>
    <w:rsid w:val="00421FB5"/>
    <w:rsid w:val="0045056E"/>
    <w:rsid w:val="00451D9C"/>
    <w:rsid w:val="00452D57"/>
    <w:rsid w:val="00456368"/>
    <w:rsid w:val="004716CC"/>
    <w:rsid w:val="00472E27"/>
    <w:rsid w:val="00485128"/>
    <w:rsid w:val="00493E31"/>
    <w:rsid w:val="00496D36"/>
    <w:rsid w:val="004A41B1"/>
    <w:rsid w:val="004C3102"/>
    <w:rsid w:val="004E0660"/>
    <w:rsid w:val="004E78CB"/>
    <w:rsid w:val="004F2561"/>
    <w:rsid w:val="00501972"/>
    <w:rsid w:val="00506559"/>
    <w:rsid w:val="00520EE0"/>
    <w:rsid w:val="00523AF9"/>
    <w:rsid w:val="00555DEF"/>
    <w:rsid w:val="00561832"/>
    <w:rsid w:val="005773F9"/>
    <w:rsid w:val="005806D1"/>
    <w:rsid w:val="00586E83"/>
    <w:rsid w:val="005A720D"/>
    <w:rsid w:val="005C4BF0"/>
    <w:rsid w:val="005C699B"/>
    <w:rsid w:val="005D182C"/>
    <w:rsid w:val="005E067C"/>
    <w:rsid w:val="00613062"/>
    <w:rsid w:val="00617967"/>
    <w:rsid w:val="00624D7A"/>
    <w:rsid w:val="00636D62"/>
    <w:rsid w:val="006442C3"/>
    <w:rsid w:val="00650EC3"/>
    <w:rsid w:val="0066409C"/>
    <w:rsid w:val="0067671E"/>
    <w:rsid w:val="006770D1"/>
    <w:rsid w:val="006A2C3F"/>
    <w:rsid w:val="006A6701"/>
    <w:rsid w:val="006E0775"/>
    <w:rsid w:val="006E07BD"/>
    <w:rsid w:val="006E20FE"/>
    <w:rsid w:val="006E6EBF"/>
    <w:rsid w:val="006E7E16"/>
    <w:rsid w:val="006F3E7D"/>
    <w:rsid w:val="0071276C"/>
    <w:rsid w:val="007200F0"/>
    <w:rsid w:val="00723024"/>
    <w:rsid w:val="00743F3D"/>
    <w:rsid w:val="00750693"/>
    <w:rsid w:val="00762CFF"/>
    <w:rsid w:val="007738C7"/>
    <w:rsid w:val="00775BEE"/>
    <w:rsid w:val="00787C78"/>
    <w:rsid w:val="00790D58"/>
    <w:rsid w:val="007A09D5"/>
    <w:rsid w:val="007A2D0D"/>
    <w:rsid w:val="007A4D04"/>
    <w:rsid w:val="007B6360"/>
    <w:rsid w:val="007D1D89"/>
    <w:rsid w:val="007E5FEE"/>
    <w:rsid w:val="007E79F1"/>
    <w:rsid w:val="007F5EBF"/>
    <w:rsid w:val="00805F94"/>
    <w:rsid w:val="00812FF0"/>
    <w:rsid w:val="008262FE"/>
    <w:rsid w:val="00833D6A"/>
    <w:rsid w:val="00843C1E"/>
    <w:rsid w:val="00845FAA"/>
    <w:rsid w:val="008644F9"/>
    <w:rsid w:val="008762BC"/>
    <w:rsid w:val="00890A0C"/>
    <w:rsid w:val="00896D23"/>
    <w:rsid w:val="008A3CC6"/>
    <w:rsid w:val="008B2FD8"/>
    <w:rsid w:val="008C6E37"/>
    <w:rsid w:val="008C7436"/>
    <w:rsid w:val="008C7B9A"/>
    <w:rsid w:val="008D609B"/>
    <w:rsid w:val="008F24E0"/>
    <w:rsid w:val="008F3EA4"/>
    <w:rsid w:val="008F7253"/>
    <w:rsid w:val="008F7E88"/>
    <w:rsid w:val="009042C6"/>
    <w:rsid w:val="009067E6"/>
    <w:rsid w:val="009200DC"/>
    <w:rsid w:val="009246E2"/>
    <w:rsid w:val="00927324"/>
    <w:rsid w:val="00937736"/>
    <w:rsid w:val="009547BD"/>
    <w:rsid w:val="00970010"/>
    <w:rsid w:val="00980432"/>
    <w:rsid w:val="009918B1"/>
    <w:rsid w:val="009B1859"/>
    <w:rsid w:val="009D020D"/>
    <w:rsid w:val="009E0D09"/>
    <w:rsid w:val="009E7A80"/>
    <w:rsid w:val="009F0093"/>
    <w:rsid w:val="009F5682"/>
    <w:rsid w:val="00A03074"/>
    <w:rsid w:val="00A04C67"/>
    <w:rsid w:val="00A113E6"/>
    <w:rsid w:val="00A22642"/>
    <w:rsid w:val="00A2556B"/>
    <w:rsid w:val="00A675A5"/>
    <w:rsid w:val="00A75FE5"/>
    <w:rsid w:val="00A81D8F"/>
    <w:rsid w:val="00A83DD1"/>
    <w:rsid w:val="00A93ECC"/>
    <w:rsid w:val="00AA126E"/>
    <w:rsid w:val="00AB1571"/>
    <w:rsid w:val="00AC3FEB"/>
    <w:rsid w:val="00B0027E"/>
    <w:rsid w:val="00B21D08"/>
    <w:rsid w:val="00B303D2"/>
    <w:rsid w:val="00B41A45"/>
    <w:rsid w:val="00B5046A"/>
    <w:rsid w:val="00B515BA"/>
    <w:rsid w:val="00B52732"/>
    <w:rsid w:val="00B72B0E"/>
    <w:rsid w:val="00B74E2A"/>
    <w:rsid w:val="00B76C85"/>
    <w:rsid w:val="00B775DD"/>
    <w:rsid w:val="00B84BE0"/>
    <w:rsid w:val="00BA1E35"/>
    <w:rsid w:val="00BA32C0"/>
    <w:rsid w:val="00BB3F7A"/>
    <w:rsid w:val="00BC6D31"/>
    <w:rsid w:val="00C00502"/>
    <w:rsid w:val="00C016C7"/>
    <w:rsid w:val="00C0191A"/>
    <w:rsid w:val="00C163AF"/>
    <w:rsid w:val="00C31D67"/>
    <w:rsid w:val="00C74D16"/>
    <w:rsid w:val="00C7642E"/>
    <w:rsid w:val="00C76C9E"/>
    <w:rsid w:val="00C8478F"/>
    <w:rsid w:val="00C86C99"/>
    <w:rsid w:val="00CB3127"/>
    <w:rsid w:val="00CC73B5"/>
    <w:rsid w:val="00CC787F"/>
    <w:rsid w:val="00CE7F40"/>
    <w:rsid w:val="00D143F0"/>
    <w:rsid w:val="00D45A4A"/>
    <w:rsid w:val="00D47764"/>
    <w:rsid w:val="00D53F75"/>
    <w:rsid w:val="00D62746"/>
    <w:rsid w:val="00D8025D"/>
    <w:rsid w:val="00D822D3"/>
    <w:rsid w:val="00DC3163"/>
    <w:rsid w:val="00DC5838"/>
    <w:rsid w:val="00DD6FD5"/>
    <w:rsid w:val="00DF5236"/>
    <w:rsid w:val="00E06420"/>
    <w:rsid w:val="00E2456C"/>
    <w:rsid w:val="00E331DF"/>
    <w:rsid w:val="00E644E1"/>
    <w:rsid w:val="00E75C10"/>
    <w:rsid w:val="00EB330D"/>
    <w:rsid w:val="00EB7EB7"/>
    <w:rsid w:val="00EC3F0C"/>
    <w:rsid w:val="00ED4B0C"/>
    <w:rsid w:val="00ED57BE"/>
    <w:rsid w:val="00EE74C5"/>
    <w:rsid w:val="00EF0C5F"/>
    <w:rsid w:val="00EF3602"/>
    <w:rsid w:val="00F06A06"/>
    <w:rsid w:val="00F23079"/>
    <w:rsid w:val="00F408C4"/>
    <w:rsid w:val="00F42028"/>
    <w:rsid w:val="00F436A4"/>
    <w:rsid w:val="00F52653"/>
    <w:rsid w:val="00F707F5"/>
    <w:rsid w:val="00F7335A"/>
    <w:rsid w:val="00F82A1E"/>
    <w:rsid w:val="00F84373"/>
    <w:rsid w:val="00F97927"/>
    <w:rsid w:val="00F9794F"/>
    <w:rsid w:val="00FA299D"/>
    <w:rsid w:val="00FA3BD4"/>
    <w:rsid w:val="00FB2632"/>
    <w:rsid w:val="00FB269A"/>
    <w:rsid w:val="00FD0DAB"/>
    <w:rsid w:val="00FE40B8"/>
    <w:rsid w:val="00FF1C46"/>
    <w:rsid w:val="00FF7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B978"/>
  <w15:docId w15:val="{19572872-507A-4ED2-BBF1-994A43B5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246">
      <w:bodyDiv w:val="1"/>
      <w:marLeft w:val="0"/>
      <w:marRight w:val="0"/>
      <w:marTop w:val="0"/>
      <w:marBottom w:val="0"/>
      <w:divBdr>
        <w:top w:val="none" w:sz="0" w:space="0" w:color="auto"/>
        <w:left w:val="none" w:sz="0" w:space="0" w:color="auto"/>
        <w:bottom w:val="none" w:sz="0" w:space="0" w:color="auto"/>
        <w:right w:val="none" w:sz="0" w:space="0" w:color="auto"/>
      </w:divBdr>
    </w:div>
    <w:div w:id="508907980">
      <w:bodyDiv w:val="1"/>
      <w:marLeft w:val="0"/>
      <w:marRight w:val="0"/>
      <w:marTop w:val="0"/>
      <w:marBottom w:val="0"/>
      <w:divBdr>
        <w:top w:val="none" w:sz="0" w:space="0" w:color="auto"/>
        <w:left w:val="none" w:sz="0" w:space="0" w:color="auto"/>
        <w:bottom w:val="none" w:sz="0" w:space="0" w:color="auto"/>
        <w:right w:val="none" w:sz="0" w:space="0" w:color="auto"/>
      </w:divBdr>
    </w:div>
    <w:div w:id="714500417">
      <w:bodyDiv w:val="1"/>
      <w:marLeft w:val="0"/>
      <w:marRight w:val="0"/>
      <w:marTop w:val="0"/>
      <w:marBottom w:val="0"/>
      <w:divBdr>
        <w:top w:val="none" w:sz="0" w:space="0" w:color="auto"/>
        <w:left w:val="none" w:sz="0" w:space="0" w:color="auto"/>
        <w:bottom w:val="none" w:sz="0" w:space="0" w:color="auto"/>
        <w:right w:val="none" w:sz="0" w:space="0" w:color="auto"/>
      </w:divBdr>
    </w:div>
    <w:div w:id="763570838">
      <w:bodyDiv w:val="1"/>
      <w:marLeft w:val="0"/>
      <w:marRight w:val="0"/>
      <w:marTop w:val="0"/>
      <w:marBottom w:val="0"/>
      <w:divBdr>
        <w:top w:val="none" w:sz="0" w:space="0" w:color="auto"/>
        <w:left w:val="none" w:sz="0" w:space="0" w:color="auto"/>
        <w:bottom w:val="none" w:sz="0" w:space="0" w:color="auto"/>
        <w:right w:val="none" w:sz="0" w:space="0" w:color="auto"/>
      </w:divBdr>
    </w:div>
    <w:div w:id="773595072">
      <w:bodyDiv w:val="1"/>
      <w:marLeft w:val="0"/>
      <w:marRight w:val="0"/>
      <w:marTop w:val="0"/>
      <w:marBottom w:val="0"/>
      <w:divBdr>
        <w:top w:val="none" w:sz="0" w:space="0" w:color="auto"/>
        <w:left w:val="none" w:sz="0" w:space="0" w:color="auto"/>
        <w:bottom w:val="none" w:sz="0" w:space="0" w:color="auto"/>
        <w:right w:val="none" w:sz="0" w:space="0" w:color="auto"/>
      </w:divBdr>
    </w:div>
    <w:div w:id="1109469200">
      <w:bodyDiv w:val="1"/>
      <w:marLeft w:val="0"/>
      <w:marRight w:val="0"/>
      <w:marTop w:val="0"/>
      <w:marBottom w:val="0"/>
      <w:divBdr>
        <w:top w:val="none" w:sz="0" w:space="0" w:color="auto"/>
        <w:left w:val="none" w:sz="0" w:space="0" w:color="auto"/>
        <w:bottom w:val="none" w:sz="0" w:space="0" w:color="auto"/>
        <w:right w:val="none" w:sz="0" w:space="0" w:color="auto"/>
      </w:divBdr>
    </w:div>
    <w:div w:id="1572544214">
      <w:bodyDiv w:val="1"/>
      <w:marLeft w:val="0"/>
      <w:marRight w:val="0"/>
      <w:marTop w:val="0"/>
      <w:marBottom w:val="0"/>
      <w:divBdr>
        <w:top w:val="none" w:sz="0" w:space="0" w:color="auto"/>
        <w:left w:val="none" w:sz="0" w:space="0" w:color="auto"/>
        <w:bottom w:val="none" w:sz="0" w:space="0" w:color="auto"/>
        <w:right w:val="none" w:sz="0" w:space="0" w:color="auto"/>
      </w:divBdr>
    </w:div>
    <w:div w:id="1872188941">
      <w:bodyDiv w:val="1"/>
      <w:marLeft w:val="0"/>
      <w:marRight w:val="0"/>
      <w:marTop w:val="0"/>
      <w:marBottom w:val="0"/>
      <w:divBdr>
        <w:top w:val="none" w:sz="0" w:space="0" w:color="auto"/>
        <w:left w:val="none" w:sz="0" w:space="0" w:color="auto"/>
        <w:bottom w:val="none" w:sz="0" w:space="0" w:color="auto"/>
        <w:right w:val="none" w:sz="0" w:space="0" w:color="auto"/>
      </w:divBdr>
    </w:div>
    <w:div w:id="2005282898">
      <w:bodyDiv w:val="1"/>
      <w:marLeft w:val="0"/>
      <w:marRight w:val="0"/>
      <w:marTop w:val="0"/>
      <w:marBottom w:val="0"/>
      <w:divBdr>
        <w:top w:val="none" w:sz="0" w:space="0" w:color="auto"/>
        <w:left w:val="none" w:sz="0" w:space="0" w:color="auto"/>
        <w:bottom w:val="none" w:sz="0" w:space="0" w:color="auto"/>
        <w:right w:val="none" w:sz="0" w:space="0" w:color="auto"/>
      </w:divBdr>
    </w:div>
    <w:div w:id="21086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D72C-E728-4B5B-B6D6-566CB151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Nikolaus</dc:creator>
  <cp:lastModifiedBy>Marcus Andre</cp:lastModifiedBy>
  <cp:revision>5</cp:revision>
  <cp:lastPrinted>2018-05-23T12:29:00Z</cp:lastPrinted>
  <dcterms:created xsi:type="dcterms:W3CDTF">2019-05-24T09:53:00Z</dcterms:created>
  <dcterms:modified xsi:type="dcterms:W3CDTF">2023-02-16T14:16:00Z</dcterms:modified>
</cp:coreProperties>
</file>