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4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1B749F" w:rsidRPr="00ED6F29" w:rsidTr="00467C7B">
        <w:trPr>
          <w:trHeight w:val="421"/>
        </w:trPr>
        <w:tc>
          <w:tcPr>
            <w:tcW w:w="9254" w:type="dxa"/>
          </w:tcPr>
          <w:p w:rsidR="001B749F" w:rsidRPr="00ED6F29" w:rsidRDefault="004D5CD4" w:rsidP="00467C7B">
            <w:pPr>
              <w:pStyle w:val="Arbeitsblatt"/>
            </w:pPr>
            <w:bookmarkStart w:id="0" w:name="_GoBack"/>
            <w:bookmarkEnd w:id="0"/>
            <w:r>
              <w:t xml:space="preserve">Tauchen </w:t>
            </w:r>
            <w:r w:rsidR="00467C7B">
              <w:t xml:space="preserve">– </w:t>
            </w:r>
            <w:r>
              <w:t>historisch</w:t>
            </w:r>
          </w:p>
        </w:tc>
      </w:tr>
    </w:tbl>
    <w:p w:rsidR="00467C7B" w:rsidRPr="00467C7B" w:rsidRDefault="00467C7B" w:rsidP="00467C7B">
      <w:pPr>
        <w:spacing w:before="240" w:line="276" w:lineRule="auto"/>
        <w:rPr>
          <w:rFonts w:cs="Arial"/>
          <w:color w:val="000000"/>
          <w:sz w:val="24"/>
        </w:rPr>
      </w:pPr>
    </w:p>
    <w:p w:rsidR="00E51926" w:rsidRDefault="00E51926" w:rsidP="001B749F">
      <w:pPr>
        <w:spacing w:after="200" w:line="276" w:lineRule="auto"/>
        <w:rPr>
          <w:rFonts w:cs="Arial"/>
          <w:b/>
          <w:color w:val="000000"/>
          <w:szCs w:val="22"/>
        </w:rPr>
      </w:pPr>
      <w:r w:rsidRPr="00467C7B">
        <w:rPr>
          <w:rFonts w:cs="Arial"/>
          <w:b/>
          <w:noProof/>
          <w:color w:val="000000"/>
          <w:szCs w:val="22"/>
        </w:rPr>
        <w:drawing>
          <wp:anchor distT="0" distB="0" distL="114300" distR="114300" simplePos="0" relativeHeight="251711488" behindDoc="1" locked="0" layoutInCell="1" allowOverlap="1" wp14:anchorId="1B878821" wp14:editId="397E2165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3857988" cy="5148000"/>
            <wp:effectExtent l="0" t="0" r="9525" b="0"/>
            <wp:wrapTight wrapText="bothSides">
              <wp:wrapPolygon edited="0">
                <wp:start x="0" y="0"/>
                <wp:lineTo x="0" y="21501"/>
                <wp:lineTo x="21547" y="21501"/>
                <wp:lineTo x="21547" y="0"/>
                <wp:lineTo x="0" y="0"/>
              </wp:wrapPolygon>
            </wp:wrapTight>
            <wp:docPr id="1" name="Bild 1" descr="C:\Users\Teilnehmer.SCHULUNG\Desktop\TF3_Stand14052015\IMG_7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ilnehmer.SCHULUNG\Desktop\TF3_Stand14052015\IMG_77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988" cy="51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926" w:rsidRDefault="00E51926" w:rsidP="001B749F">
      <w:pPr>
        <w:spacing w:after="200" w:line="276" w:lineRule="auto"/>
        <w:rPr>
          <w:rFonts w:cs="Arial"/>
          <w:b/>
          <w:color w:val="000000"/>
          <w:szCs w:val="22"/>
        </w:rPr>
      </w:pPr>
    </w:p>
    <w:p w:rsidR="00E51926" w:rsidRDefault="00E51926" w:rsidP="001B749F">
      <w:pPr>
        <w:spacing w:after="200" w:line="276" w:lineRule="auto"/>
        <w:rPr>
          <w:rFonts w:cs="Arial"/>
          <w:b/>
          <w:color w:val="000000"/>
          <w:szCs w:val="22"/>
        </w:rPr>
      </w:pPr>
    </w:p>
    <w:p w:rsidR="00E51926" w:rsidRDefault="00E51926" w:rsidP="001B749F">
      <w:pPr>
        <w:spacing w:after="200" w:line="276" w:lineRule="auto"/>
        <w:rPr>
          <w:rFonts w:cs="Arial"/>
          <w:b/>
          <w:color w:val="000000"/>
          <w:szCs w:val="22"/>
        </w:rPr>
      </w:pPr>
    </w:p>
    <w:p w:rsidR="00E51926" w:rsidRDefault="00E51926" w:rsidP="001B749F">
      <w:pPr>
        <w:spacing w:after="200" w:line="276" w:lineRule="auto"/>
        <w:rPr>
          <w:rFonts w:cs="Arial"/>
          <w:b/>
          <w:color w:val="000000"/>
          <w:szCs w:val="22"/>
        </w:rPr>
      </w:pPr>
    </w:p>
    <w:p w:rsidR="00E51926" w:rsidRDefault="00E51926" w:rsidP="001B749F">
      <w:pPr>
        <w:spacing w:after="200" w:line="276" w:lineRule="auto"/>
        <w:rPr>
          <w:rFonts w:cs="Arial"/>
          <w:b/>
          <w:color w:val="000000"/>
          <w:szCs w:val="22"/>
        </w:rPr>
      </w:pPr>
    </w:p>
    <w:p w:rsidR="00E51926" w:rsidRDefault="00E51926" w:rsidP="001B749F">
      <w:pPr>
        <w:spacing w:after="200" w:line="276" w:lineRule="auto"/>
        <w:rPr>
          <w:rFonts w:cs="Arial"/>
          <w:b/>
          <w:color w:val="000000"/>
          <w:szCs w:val="22"/>
        </w:rPr>
      </w:pPr>
    </w:p>
    <w:p w:rsidR="00E51926" w:rsidRDefault="00E51926" w:rsidP="001B749F">
      <w:pPr>
        <w:spacing w:after="200" w:line="276" w:lineRule="auto"/>
        <w:rPr>
          <w:rFonts w:cs="Arial"/>
          <w:b/>
          <w:color w:val="000000"/>
          <w:szCs w:val="22"/>
        </w:rPr>
      </w:pPr>
    </w:p>
    <w:p w:rsidR="00E51926" w:rsidRDefault="00E51926" w:rsidP="001B749F">
      <w:pPr>
        <w:spacing w:after="200" w:line="276" w:lineRule="auto"/>
        <w:rPr>
          <w:rFonts w:cs="Arial"/>
          <w:b/>
          <w:color w:val="000000"/>
          <w:szCs w:val="22"/>
        </w:rPr>
      </w:pPr>
    </w:p>
    <w:p w:rsidR="00E51926" w:rsidRDefault="00E51926" w:rsidP="001B749F">
      <w:pPr>
        <w:spacing w:after="200" w:line="276" w:lineRule="auto"/>
        <w:rPr>
          <w:rFonts w:cs="Arial"/>
          <w:b/>
          <w:color w:val="000000"/>
          <w:szCs w:val="22"/>
        </w:rPr>
      </w:pPr>
    </w:p>
    <w:p w:rsidR="00E51926" w:rsidRDefault="00E51926" w:rsidP="001B749F">
      <w:pPr>
        <w:spacing w:after="200" w:line="276" w:lineRule="auto"/>
        <w:rPr>
          <w:rFonts w:cs="Arial"/>
          <w:b/>
          <w:color w:val="000000"/>
          <w:szCs w:val="22"/>
        </w:rPr>
      </w:pPr>
    </w:p>
    <w:p w:rsidR="00E51926" w:rsidRDefault="00E51926" w:rsidP="001B749F">
      <w:pPr>
        <w:spacing w:after="200" w:line="276" w:lineRule="auto"/>
        <w:rPr>
          <w:rFonts w:cs="Arial"/>
          <w:b/>
          <w:color w:val="000000"/>
          <w:szCs w:val="22"/>
        </w:rPr>
      </w:pPr>
    </w:p>
    <w:p w:rsidR="00E51926" w:rsidRDefault="00E51926" w:rsidP="00E51926">
      <w:pPr>
        <w:spacing w:after="360" w:line="276" w:lineRule="auto"/>
        <w:rPr>
          <w:rFonts w:cs="Arial"/>
          <w:b/>
          <w:color w:val="000000"/>
          <w:szCs w:val="22"/>
        </w:rPr>
      </w:pPr>
    </w:p>
    <w:p w:rsidR="00E51926" w:rsidRDefault="00E51926" w:rsidP="00E51926">
      <w:pPr>
        <w:spacing w:after="360" w:line="276" w:lineRule="auto"/>
        <w:rPr>
          <w:rFonts w:cs="Arial"/>
          <w:b/>
          <w:color w:val="000000"/>
          <w:szCs w:val="22"/>
        </w:rPr>
      </w:pPr>
    </w:p>
    <w:p w:rsidR="00E51926" w:rsidRDefault="00E51926" w:rsidP="00E51926">
      <w:pPr>
        <w:spacing w:after="360" w:line="276" w:lineRule="auto"/>
        <w:rPr>
          <w:rFonts w:cs="Arial"/>
          <w:b/>
          <w:color w:val="000000"/>
          <w:szCs w:val="22"/>
        </w:rPr>
      </w:pPr>
    </w:p>
    <w:p w:rsidR="00E51926" w:rsidRDefault="00E51926" w:rsidP="00E51926">
      <w:pPr>
        <w:spacing w:after="120" w:line="276" w:lineRule="auto"/>
        <w:rPr>
          <w:rFonts w:cs="Arial"/>
          <w:b/>
          <w:color w:val="000000"/>
          <w:szCs w:val="22"/>
        </w:rPr>
      </w:pPr>
    </w:p>
    <w:p w:rsidR="00E51926" w:rsidRPr="00762695" w:rsidRDefault="00E51926" w:rsidP="00E51926">
      <w:pPr>
        <w:spacing w:after="200" w:line="276" w:lineRule="auto"/>
        <w:rPr>
          <w:rFonts w:cs="Arial"/>
          <w:color w:val="000000"/>
          <w:sz w:val="16"/>
          <w:szCs w:val="16"/>
        </w:rPr>
      </w:pPr>
      <w:r w:rsidRPr="00762695">
        <w:rPr>
          <w:rFonts w:cs="Arial"/>
          <w:color w:val="000000"/>
          <w:sz w:val="16"/>
          <w:szCs w:val="16"/>
        </w:rPr>
        <w:t>Fotografiert im Deutschen Museum in München</w:t>
      </w:r>
    </w:p>
    <w:p w:rsidR="00E51926" w:rsidRDefault="00E51926" w:rsidP="001B749F">
      <w:pPr>
        <w:spacing w:after="200" w:line="276" w:lineRule="auto"/>
        <w:rPr>
          <w:rFonts w:cs="Arial"/>
          <w:b/>
          <w:color w:val="000000"/>
          <w:szCs w:val="22"/>
        </w:rPr>
      </w:pPr>
    </w:p>
    <w:p w:rsidR="004D5CD4" w:rsidRPr="00467C7B" w:rsidRDefault="00E51926" w:rsidP="001B749F">
      <w:pPr>
        <w:spacing w:after="200" w:line="276" w:lineRule="auto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S</w:t>
      </w:r>
      <w:r w:rsidR="004D5CD4" w:rsidRPr="00467C7B">
        <w:rPr>
          <w:rFonts w:cs="Arial"/>
          <w:b/>
          <w:color w:val="000000"/>
          <w:szCs w:val="22"/>
        </w:rPr>
        <w:t>chlauchloses Tauchgerät:</w:t>
      </w:r>
    </w:p>
    <w:p w:rsidR="004D5CD4" w:rsidRPr="00467C7B" w:rsidRDefault="004D5CD4" w:rsidP="001B749F">
      <w:pPr>
        <w:spacing w:after="200" w:line="276" w:lineRule="auto"/>
        <w:rPr>
          <w:rFonts w:cs="Arial"/>
          <w:color w:val="000000"/>
          <w:szCs w:val="22"/>
        </w:rPr>
      </w:pPr>
      <w:r w:rsidRPr="00467C7B">
        <w:rPr>
          <w:rFonts w:cs="Arial"/>
          <w:color w:val="000000"/>
          <w:szCs w:val="22"/>
        </w:rPr>
        <w:t xml:space="preserve">Der 1912 entwickelte Apparat lieferte dem Taucher ein Gemisch </w:t>
      </w:r>
      <w:r w:rsidR="003F6C95" w:rsidRPr="00467C7B">
        <w:rPr>
          <w:rFonts w:cs="Arial"/>
          <w:color w:val="000000"/>
          <w:szCs w:val="22"/>
        </w:rPr>
        <w:t>aus Sauerstoff und Pressluft</w:t>
      </w:r>
      <w:r w:rsidRPr="00467C7B">
        <w:rPr>
          <w:rFonts w:cs="Arial"/>
          <w:color w:val="000000"/>
          <w:szCs w:val="22"/>
        </w:rPr>
        <w:t xml:space="preserve">. Dieses Gasgemisch atmet der Taucher ein. </w:t>
      </w:r>
      <w:r w:rsidRPr="001A11DC">
        <w:rPr>
          <w:rFonts w:cs="Arial"/>
          <w:color w:val="000000"/>
          <w:szCs w:val="22"/>
        </w:rPr>
        <w:t>Das ausgeatmete Kohlenstoffdioxid</w:t>
      </w:r>
      <w:r w:rsidRPr="00467C7B">
        <w:rPr>
          <w:rFonts w:cs="Arial"/>
          <w:color w:val="000000"/>
          <w:szCs w:val="22"/>
        </w:rPr>
        <w:t xml:space="preserve"> wurde chemisch gebunden und das Gasgemisch wieder in den Helm gedrückt. Mit diesem Gerät konnte man 40 m tief tauchen.</w:t>
      </w:r>
    </w:p>
    <w:p w:rsidR="00762695" w:rsidRDefault="00762695" w:rsidP="001B749F">
      <w:pPr>
        <w:spacing w:after="200" w:line="276" w:lineRule="auto"/>
        <w:rPr>
          <w:rFonts w:cs="Arial"/>
          <w:b/>
          <w:color w:val="000000"/>
          <w:sz w:val="24"/>
        </w:rPr>
        <w:sectPr w:rsidR="00762695" w:rsidSect="00586AEB">
          <w:footerReference w:type="default" r:id="rId10"/>
          <w:pgSz w:w="11900" w:h="16840"/>
          <w:pgMar w:top="1417" w:right="1417" w:bottom="1134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762695" w:rsidRPr="00762695" w:rsidRDefault="00467C7B" w:rsidP="00467C7B">
      <w:pPr>
        <w:spacing w:before="240" w:line="276" w:lineRule="auto"/>
        <w:rPr>
          <w:rFonts w:cs="Arial"/>
          <w:color w:val="000000"/>
          <w:sz w:val="16"/>
          <w:szCs w:val="16"/>
        </w:rPr>
      </w:pPr>
      <w:r>
        <w:rPr>
          <w:rFonts w:cs="Arial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713536" behindDoc="1" locked="0" layoutInCell="1" allowOverlap="1" wp14:anchorId="18004848" wp14:editId="5DE19FA3">
            <wp:simplePos x="0" y="0"/>
            <wp:positionH relativeFrom="column">
              <wp:posOffset>3110230</wp:posOffset>
            </wp:positionH>
            <wp:positionV relativeFrom="paragraph">
              <wp:posOffset>5080</wp:posOffset>
            </wp:positionV>
            <wp:extent cx="3048000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465" y="21549"/>
                <wp:lineTo x="21465" y="0"/>
                <wp:lineTo x="0" y="0"/>
              </wp:wrapPolygon>
            </wp:wrapTight>
            <wp:docPr id="5" name="Bild 3" descr="C:\Users\Teilnehmer.SCHULUNG\Desktop\TF3_Stand14052015\IMG_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ilnehmer.SCHULUNG\Desktop\TF3_Stand14052015\IMG_77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  <w:sz w:val="16"/>
          <w:szCs w:val="16"/>
        </w:rPr>
        <w:drawing>
          <wp:anchor distT="0" distB="0" distL="114300" distR="114300" simplePos="0" relativeHeight="251712512" behindDoc="1" locked="0" layoutInCell="1" allowOverlap="1" wp14:anchorId="3DAB6BDC" wp14:editId="7455BB53">
            <wp:simplePos x="0" y="0"/>
            <wp:positionH relativeFrom="column">
              <wp:posOffset>-13970</wp:posOffset>
            </wp:positionH>
            <wp:positionV relativeFrom="paragraph">
              <wp:posOffset>5080</wp:posOffset>
            </wp:positionV>
            <wp:extent cx="3048000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465" y="21549"/>
                <wp:lineTo x="21465" y="0"/>
                <wp:lineTo x="0" y="0"/>
              </wp:wrapPolygon>
            </wp:wrapTight>
            <wp:docPr id="3" name="Bild 2" descr="C:\Users\Teilnehmer.SCHULUNG\Desktop\TF3_Stand14052015\IMG_7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ilnehmer.SCHULUNG\Desktop\TF3_Stand14052015\IMG_769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695" w:rsidRPr="00762695">
        <w:rPr>
          <w:rFonts w:cs="Arial"/>
          <w:color w:val="000000"/>
          <w:sz w:val="16"/>
          <w:szCs w:val="16"/>
        </w:rPr>
        <w:t>Fotografiert im Deutschen Museum in München</w:t>
      </w:r>
      <w:r w:rsidR="00762695">
        <w:rPr>
          <w:rFonts w:cs="Arial"/>
          <w:color w:val="000000"/>
          <w:sz w:val="16"/>
          <w:szCs w:val="16"/>
        </w:rPr>
        <w:tab/>
      </w:r>
      <w:r w:rsidR="00762695">
        <w:rPr>
          <w:rFonts w:cs="Arial"/>
          <w:color w:val="000000"/>
          <w:sz w:val="16"/>
          <w:szCs w:val="16"/>
        </w:rPr>
        <w:tab/>
      </w:r>
      <w:r w:rsidR="00762695">
        <w:rPr>
          <w:rFonts w:cs="Arial"/>
          <w:color w:val="000000"/>
          <w:sz w:val="16"/>
          <w:szCs w:val="16"/>
        </w:rPr>
        <w:tab/>
      </w:r>
      <w:r w:rsidR="00762695" w:rsidRPr="00762695">
        <w:rPr>
          <w:rFonts w:cs="Arial"/>
          <w:color w:val="000000"/>
          <w:sz w:val="16"/>
          <w:szCs w:val="16"/>
        </w:rPr>
        <w:t>Fotografiert im Deutschen Museum in München</w:t>
      </w:r>
    </w:p>
    <w:p w:rsidR="00762695" w:rsidRPr="00467C7B" w:rsidRDefault="00762695" w:rsidP="00467C7B">
      <w:pPr>
        <w:spacing w:before="240" w:line="280" w:lineRule="exact"/>
        <w:rPr>
          <w:rFonts w:cs="Arial"/>
          <w:color w:val="000000"/>
          <w:szCs w:val="22"/>
        </w:rPr>
      </w:pPr>
    </w:p>
    <w:p w:rsidR="004D5CD4" w:rsidRPr="00467C7B" w:rsidRDefault="00762695" w:rsidP="00467C7B">
      <w:pPr>
        <w:spacing w:line="280" w:lineRule="exact"/>
        <w:rPr>
          <w:rFonts w:cs="Arial"/>
          <w:b/>
          <w:color w:val="000000"/>
          <w:szCs w:val="22"/>
        </w:rPr>
      </w:pPr>
      <w:r w:rsidRPr="00467C7B">
        <w:rPr>
          <w:rFonts w:cs="Arial"/>
          <w:b/>
          <w:color w:val="000000"/>
          <w:szCs w:val="22"/>
        </w:rPr>
        <w:t>Panzertauchgerät:</w:t>
      </w:r>
    </w:p>
    <w:p w:rsidR="00762695" w:rsidRPr="00467C7B" w:rsidRDefault="00762695" w:rsidP="00467C7B">
      <w:pPr>
        <w:spacing w:after="200" w:line="280" w:lineRule="exact"/>
        <w:rPr>
          <w:rFonts w:cs="Arial"/>
          <w:color w:val="000000"/>
          <w:szCs w:val="22"/>
        </w:rPr>
      </w:pPr>
      <w:r w:rsidRPr="00467C7B">
        <w:rPr>
          <w:rFonts w:cs="Arial"/>
          <w:color w:val="000000"/>
          <w:szCs w:val="22"/>
        </w:rPr>
        <w:t xml:space="preserve">Um 1920 wurde solch ein metallisches Gerät gebaut, es wiegt 380 kg. 2006 konnte ein Taucher mit solch einem Anzug 610 m tief tauchen. Das Anlegen eines solchen Anzuges </w:t>
      </w:r>
      <w:r w:rsidR="00467C7B">
        <w:rPr>
          <w:rFonts w:cs="Arial"/>
          <w:color w:val="000000"/>
          <w:szCs w:val="22"/>
        </w:rPr>
        <w:t>wird</w:t>
      </w:r>
      <w:r w:rsidRPr="00467C7B">
        <w:rPr>
          <w:rFonts w:cs="Arial"/>
          <w:color w:val="000000"/>
          <w:szCs w:val="22"/>
        </w:rPr>
        <w:t xml:space="preserve"> rechts gezeigt.</w:t>
      </w:r>
    </w:p>
    <w:p w:rsidR="00114DA5" w:rsidRDefault="00114DA5" w:rsidP="001B749F">
      <w:pPr>
        <w:spacing w:after="200" w:line="276" w:lineRule="auto"/>
        <w:rPr>
          <w:rFonts w:cs="Arial"/>
          <w:color w:val="000000"/>
          <w:sz w:val="24"/>
        </w:rPr>
        <w:sectPr w:rsidR="00114DA5" w:rsidSect="00586AEB">
          <w:pgSz w:w="11900" w:h="16840"/>
          <w:pgMar w:top="1417" w:right="1417" w:bottom="1134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:rsidR="00E51926" w:rsidRDefault="00E51926" w:rsidP="00467C7B">
      <w:pPr>
        <w:spacing w:line="276" w:lineRule="auto"/>
        <w:rPr>
          <w:rFonts w:cs="Arial"/>
          <w:b/>
          <w:color w:val="000000"/>
          <w:szCs w:val="22"/>
        </w:rPr>
      </w:pPr>
      <w:r w:rsidRPr="00467C7B">
        <w:rPr>
          <w:rFonts w:cs="Arial"/>
          <w:b/>
          <w:noProof/>
          <w:color w:val="000000"/>
          <w:szCs w:val="22"/>
        </w:rPr>
        <w:drawing>
          <wp:anchor distT="0" distB="0" distL="114300" distR="114300" simplePos="0" relativeHeight="251717632" behindDoc="1" locked="0" layoutInCell="1" allowOverlap="1" wp14:anchorId="0B82436E" wp14:editId="1F617CC6">
            <wp:simplePos x="0" y="0"/>
            <wp:positionH relativeFrom="column">
              <wp:posOffset>-23495</wp:posOffset>
            </wp:positionH>
            <wp:positionV relativeFrom="paragraph">
              <wp:posOffset>-4445</wp:posOffset>
            </wp:positionV>
            <wp:extent cx="3857988" cy="5148000"/>
            <wp:effectExtent l="0" t="0" r="9525" b="0"/>
            <wp:wrapTight wrapText="bothSides">
              <wp:wrapPolygon edited="0">
                <wp:start x="0" y="0"/>
                <wp:lineTo x="0" y="21501"/>
                <wp:lineTo x="21547" y="21501"/>
                <wp:lineTo x="21547" y="0"/>
                <wp:lineTo x="0" y="0"/>
              </wp:wrapPolygon>
            </wp:wrapTight>
            <wp:docPr id="8" name="Bild 4" descr="C:\Users\Teilnehmer.SCHULUNG\Desktop\TF3_Stand14052015\IMG_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ilnehmer.SCHULUNG\Desktop\TF3_Stand14052015\IMG_77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988" cy="51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926" w:rsidRDefault="00E51926" w:rsidP="00467C7B">
      <w:pPr>
        <w:spacing w:line="276" w:lineRule="auto"/>
        <w:rPr>
          <w:rFonts w:cs="Arial"/>
          <w:b/>
          <w:color w:val="000000"/>
          <w:szCs w:val="22"/>
        </w:rPr>
      </w:pPr>
    </w:p>
    <w:p w:rsidR="00E51926" w:rsidRDefault="00E51926" w:rsidP="00467C7B">
      <w:pPr>
        <w:spacing w:line="276" w:lineRule="auto"/>
        <w:rPr>
          <w:rFonts w:cs="Arial"/>
          <w:b/>
          <w:color w:val="000000"/>
          <w:szCs w:val="22"/>
        </w:rPr>
      </w:pPr>
    </w:p>
    <w:p w:rsidR="00E51926" w:rsidRDefault="00E51926" w:rsidP="00467C7B">
      <w:pPr>
        <w:spacing w:line="276" w:lineRule="auto"/>
        <w:rPr>
          <w:rFonts w:cs="Arial"/>
          <w:b/>
          <w:color w:val="000000"/>
          <w:szCs w:val="22"/>
        </w:rPr>
      </w:pPr>
    </w:p>
    <w:p w:rsidR="00E51926" w:rsidRDefault="00E51926" w:rsidP="00467C7B">
      <w:pPr>
        <w:spacing w:line="276" w:lineRule="auto"/>
        <w:rPr>
          <w:rFonts w:cs="Arial"/>
          <w:b/>
          <w:color w:val="000000"/>
          <w:szCs w:val="22"/>
        </w:rPr>
      </w:pPr>
    </w:p>
    <w:p w:rsidR="00E51926" w:rsidRDefault="00E51926" w:rsidP="00467C7B">
      <w:pPr>
        <w:spacing w:line="276" w:lineRule="auto"/>
        <w:rPr>
          <w:rFonts w:cs="Arial"/>
          <w:b/>
          <w:color w:val="000000"/>
          <w:szCs w:val="22"/>
        </w:rPr>
      </w:pPr>
    </w:p>
    <w:p w:rsidR="00E51926" w:rsidRDefault="00E51926" w:rsidP="00467C7B">
      <w:pPr>
        <w:spacing w:line="276" w:lineRule="auto"/>
        <w:rPr>
          <w:rFonts w:cs="Arial"/>
          <w:b/>
          <w:color w:val="000000"/>
          <w:szCs w:val="22"/>
        </w:rPr>
      </w:pPr>
    </w:p>
    <w:p w:rsidR="00E51926" w:rsidRDefault="00E51926" w:rsidP="00467C7B">
      <w:pPr>
        <w:spacing w:line="276" w:lineRule="auto"/>
        <w:rPr>
          <w:rFonts w:cs="Arial"/>
          <w:b/>
          <w:color w:val="000000"/>
          <w:szCs w:val="22"/>
        </w:rPr>
      </w:pPr>
    </w:p>
    <w:p w:rsidR="00E51926" w:rsidRDefault="00E51926" w:rsidP="00467C7B">
      <w:pPr>
        <w:spacing w:line="276" w:lineRule="auto"/>
        <w:rPr>
          <w:rFonts w:cs="Arial"/>
          <w:b/>
          <w:color w:val="000000"/>
          <w:szCs w:val="22"/>
        </w:rPr>
      </w:pPr>
    </w:p>
    <w:p w:rsidR="00E51926" w:rsidRDefault="00E51926" w:rsidP="00467C7B">
      <w:pPr>
        <w:spacing w:line="276" w:lineRule="auto"/>
        <w:rPr>
          <w:rFonts w:cs="Arial"/>
          <w:b/>
          <w:color w:val="000000"/>
          <w:szCs w:val="22"/>
        </w:rPr>
      </w:pPr>
    </w:p>
    <w:p w:rsidR="00E51926" w:rsidRDefault="00E51926" w:rsidP="00467C7B">
      <w:pPr>
        <w:spacing w:line="276" w:lineRule="auto"/>
        <w:rPr>
          <w:rFonts w:cs="Arial"/>
          <w:b/>
          <w:color w:val="000000"/>
          <w:szCs w:val="22"/>
        </w:rPr>
      </w:pPr>
    </w:p>
    <w:p w:rsidR="00E51926" w:rsidRDefault="00E51926" w:rsidP="00467C7B">
      <w:pPr>
        <w:spacing w:line="276" w:lineRule="auto"/>
        <w:rPr>
          <w:rFonts w:cs="Arial"/>
          <w:b/>
          <w:color w:val="000000"/>
          <w:szCs w:val="22"/>
        </w:rPr>
      </w:pPr>
    </w:p>
    <w:p w:rsidR="00E51926" w:rsidRDefault="00E51926" w:rsidP="00467C7B">
      <w:pPr>
        <w:spacing w:line="276" w:lineRule="auto"/>
        <w:rPr>
          <w:rFonts w:cs="Arial"/>
          <w:b/>
          <w:color w:val="000000"/>
          <w:szCs w:val="22"/>
        </w:rPr>
      </w:pPr>
    </w:p>
    <w:p w:rsidR="00E51926" w:rsidRDefault="00E51926" w:rsidP="00467C7B">
      <w:pPr>
        <w:spacing w:line="276" w:lineRule="auto"/>
        <w:rPr>
          <w:rFonts w:cs="Arial"/>
          <w:b/>
          <w:color w:val="000000"/>
          <w:szCs w:val="22"/>
        </w:rPr>
      </w:pPr>
    </w:p>
    <w:p w:rsidR="00E51926" w:rsidRDefault="00E51926" w:rsidP="00E51926">
      <w:pPr>
        <w:spacing w:after="480" w:line="276" w:lineRule="auto"/>
        <w:rPr>
          <w:rFonts w:cs="Arial"/>
          <w:b/>
          <w:color w:val="000000"/>
          <w:szCs w:val="22"/>
        </w:rPr>
      </w:pPr>
    </w:p>
    <w:p w:rsidR="00E51926" w:rsidRDefault="00E51926" w:rsidP="00E51926">
      <w:pPr>
        <w:spacing w:after="200" w:line="276" w:lineRule="auto"/>
        <w:rPr>
          <w:rFonts w:cs="Arial"/>
          <w:b/>
          <w:color w:val="000000"/>
          <w:sz w:val="24"/>
        </w:rPr>
      </w:pPr>
      <w:r w:rsidRPr="00762695">
        <w:rPr>
          <w:rFonts w:cs="Arial"/>
          <w:color w:val="000000"/>
          <w:sz w:val="16"/>
          <w:szCs w:val="16"/>
        </w:rPr>
        <w:t>Fotografiert im Deutschen Museum in München</w:t>
      </w:r>
    </w:p>
    <w:p w:rsidR="007071C2" w:rsidRDefault="007071C2" w:rsidP="00E51926">
      <w:pPr>
        <w:spacing w:before="240" w:line="276" w:lineRule="auto"/>
        <w:rPr>
          <w:rFonts w:cs="Arial"/>
          <w:b/>
          <w:color w:val="000000"/>
          <w:szCs w:val="22"/>
        </w:rPr>
      </w:pPr>
    </w:p>
    <w:p w:rsidR="00114DA5" w:rsidRPr="00467C7B" w:rsidRDefault="00114DA5" w:rsidP="00467C7B">
      <w:pPr>
        <w:spacing w:line="276" w:lineRule="auto"/>
        <w:rPr>
          <w:rFonts w:cs="Arial"/>
          <w:b/>
          <w:color w:val="000000"/>
          <w:szCs w:val="22"/>
        </w:rPr>
      </w:pPr>
      <w:r w:rsidRPr="00467C7B">
        <w:rPr>
          <w:rFonts w:cs="Arial"/>
          <w:b/>
          <w:color w:val="000000"/>
          <w:szCs w:val="22"/>
        </w:rPr>
        <w:t>Tauchgerät mit freier Helmatmung:</w:t>
      </w:r>
    </w:p>
    <w:p w:rsidR="00114DA5" w:rsidRPr="00467C7B" w:rsidRDefault="00114DA5" w:rsidP="001B749F">
      <w:pPr>
        <w:spacing w:after="200" w:line="276" w:lineRule="auto"/>
        <w:rPr>
          <w:rFonts w:cs="Arial"/>
          <w:color w:val="000000"/>
          <w:szCs w:val="22"/>
        </w:rPr>
      </w:pPr>
      <w:r w:rsidRPr="00467C7B">
        <w:rPr>
          <w:rFonts w:cs="Arial"/>
          <w:color w:val="000000"/>
          <w:szCs w:val="22"/>
        </w:rPr>
        <w:t xml:space="preserve">Die benötigte Luft wird von </w:t>
      </w:r>
      <w:r w:rsidRPr="001A11DC">
        <w:rPr>
          <w:rFonts w:cs="Arial"/>
          <w:color w:val="000000"/>
          <w:szCs w:val="22"/>
        </w:rPr>
        <w:t>einem Be</w:t>
      </w:r>
      <w:r w:rsidR="003F6C95" w:rsidRPr="001A11DC">
        <w:rPr>
          <w:rFonts w:cs="Arial"/>
          <w:color w:val="000000"/>
          <w:szCs w:val="22"/>
        </w:rPr>
        <w:t>g</w:t>
      </w:r>
      <w:r w:rsidRPr="001A11DC">
        <w:rPr>
          <w:rFonts w:cs="Arial"/>
          <w:color w:val="000000"/>
          <w:szCs w:val="22"/>
        </w:rPr>
        <w:t>leitschiff über einen</w:t>
      </w:r>
      <w:r w:rsidRPr="00467C7B">
        <w:rPr>
          <w:rFonts w:cs="Arial"/>
          <w:color w:val="000000"/>
          <w:szCs w:val="22"/>
        </w:rPr>
        <w:t xml:space="preserve"> Schlauch direkt in den Helm gepumpt. Dort vermischt sich diese zum Teil mit der ausgeatmeten Luft. Überschüssige Luft kann abgelassen werden (1925)</w:t>
      </w:r>
      <w:r w:rsidR="000D47DC">
        <w:rPr>
          <w:rFonts w:cs="Arial"/>
          <w:color w:val="000000"/>
          <w:szCs w:val="22"/>
        </w:rPr>
        <w:t>.</w:t>
      </w:r>
    </w:p>
    <w:sectPr w:rsidR="00114DA5" w:rsidRPr="00467C7B" w:rsidSect="00586AEB">
      <w:pgSz w:w="11900" w:h="16840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C8" w:rsidRDefault="005374C8" w:rsidP="00EE422D">
      <w:pPr>
        <w:spacing w:after="0" w:line="240" w:lineRule="auto"/>
      </w:pPr>
      <w:r>
        <w:separator/>
      </w:r>
    </w:p>
  </w:endnote>
  <w:endnote w:type="continuationSeparator" w:id="0">
    <w:p w:rsidR="005374C8" w:rsidRDefault="005374C8" w:rsidP="00E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2D" w:rsidRPr="00EE422D" w:rsidRDefault="00EE422D">
    <w:pPr>
      <w:pStyle w:val="Fuzeile"/>
      <w:rPr>
        <w:sz w:val="20"/>
        <w:szCs w:val="20"/>
      </w:rPr>
    </w:pPr>
    <w:r w:rsidRPr="00EE422D">
      <w:rPr>
        <w:sz w:val="20"/>
        <w:szCs w:val="20"/>
      </w:rPr>
      <w:t>Bio_HR_TF3_Tauchanzüge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C8" w:rsidRDefault="005374C8" w:rsidP="00EE422D">
      <w:pPr>
        <w:spacing w:after="0" w:line="240" w:lineRule="auto"/>
      </w:pPr>
      <w:r>
        <w:separator/>
      </w:r>
    </w:p>
  </w:footnote>
  <w:footnote w:type="continuationSeparator" w:id="0">
    <w:p w:rsidR="005374C8" w:rsidRDefault="005374C8" w:rsidP="00EE4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15B"/>
    <w:multiLevelType w:val="hybridMultilevel"/>
    <w:tmpl w:val="122ED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8320C"/>
    <w:multiLevelType w:val="hybridMultilevel"/>
    <w:tmpl w:val="B8D8C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04918"/>
    <w:multiLevelType w:val="multilevel"/>
    <w:tmpl w:val="CD5C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92E59"/>
    <w:multiLevelType w:val="hybridMultilevel"/>
    <w:tmpl w:val="A5AA1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9F"/>
    <w:rsid w:val="000B4087"/>
    <w:rsid w:val="000D47DC"/>
    <w:rsid w:val="000E2C3A"/>
    <w:rsid w:val="000E5A5F"/>
    <w:rsid w:val="00114DA5"/>
    <w:rsid w:val="00150DB5"/>
    <w:rsid w:val="00172F93"/>
    <w:rsid w:val="001A060D"/>
    <w:rsid w:val="001A11DC"/>
    <w:rsid w:val="001B749F"/>
    <w:rsid w:val="001D0175"/>
    <w:rsid w:val="00280186"/>
    <w:rsid w:val="00280277"/>
    <w:rsid w:val="002E3A6A"/>
    <w:rsid w:val="0030718A"/>
    <w:rsid w:val="00307409"/>
    <w:rsid w:val="003F6C95"/>
    <w:rsid w:val="00455B79"/>
    <w:rsid w:val="00463D8D"/>
    <w:rsid w:val="00467C7B"/>
    <w:rsid w:val="004D5CD4"/>
    <w:rsid w:val="005374C8"/>
    <w:rsid w:val="00550D5C"/>
    <w:rsid w:val="00576DED"/>
    <w:rsid w:val="00586AEB"/>
    <w:rsid w:val="005D13FE"/>
    <w:rsid w:val="005D52C5"/>
    <w:rsid w:val="005F3EE0"/>
    <w:rsid w:val="006505E4"/>
    <w:rsid w:val="00670D12"/>
    <w:rsid w:val="00672808"/>
    <w:rsid w:val="00680E1E"/>
    <w:rsid w:val="006A2CF3"/>
    <w:rsid w:val="006B3B26"/>
    <w:rsid w:val="007071C2"/>
    <w:rsid w:val="0072479E"/>
    <w:rsid w:val="0072789C"/>
    <w:rsid w:val="00762695"/>
    <w:rsid w:val="00772443"/>
    <w:rsid w:val="007E7F6B"/>
    <w:rsid w:val="00832CCA"/>
    <w:rsid w:val="008A564B"/>
    <w:rsid w:val="009435A5"/>
    <w:rsid w:val="009E2CC3"/>
    <w:rsid w:val="00A17DE6"/>
    <w:rsid w:val="00A66536"/>
    <w:rsid w:val="00A755BE"/>
    <w:rsid w:val="00A8772A"/>
    <w:rsid w:val="00A87B1F"/>
    <w:rsid w:val="00B0707E"/>
    <w:rsid w:val="00B25114"/>
    <w:rsid w:val="00BE06BC"/>
    <w:rsid w:val="00BE400D"/>
    <w:rsid w:val="00C438A3"/>
    <w:rsid w:val="00C95A10"/>
    <w:rsid w:val="00CF3B5E"/>
    <w:rsid w:val="00D44EB3"/>
    <w:rsid w:val="00D5130E"/>
    <w:rsid w:val="00DC6442"/>
    <w:rsid w:val="00E450DF"/>
    <w:rsid w:val="00E51926"/>
    <w:rsid w:val="00E86432"/>
    <w:rsid w:val="00EE422D"/>
    <w:rsid w:val="00F540A0"/>
    <w:rsid w:val="00F5551D"/>
    <w:rsid w:val="00FD6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49F"/>
    <w:pPr>
      <w:spacing w:after="240" w:line="320" w:lineRule="exact"/>
    </w:pPr>
    <w:rPr>
      <w:rFonts w:ascii="Arial" w:eastAsia="Times New Roman" w:hAnsi="Arial" w:cs="Times New Roman"/>
      <w:sz w:val="22"/>
    </w:rPr>
  </w:style>
  <w:style w:type="paragraph" w:styleId="berschrift2">
    <w:name w:val="heading 2"/>
    <w:basedOn w:val="Standard"/>
    <w:link w:val="berschrift2Zchn"/>
    <w:uiPriority w:val="9"/>
    <w:qFormat/>
    <w:rsid w:val="009435A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Kopfzeile"/>
    <w:link w:val="ArbeitsblattZchn"/>
    <w:autoRedefine/>
    <w:qFormat/>
    <w:rsid w:val="00D44EB3"/>
    <w:pPr>
      <w:tabs>
        <w:tab w:val="clear" w:pos="4536"/>
        <w:tab w:val="clear" w:pos="9072"/>
      </w:tabs>
      <w:spacing w:before="240" w:after="240" w:line="276" w:lineRule="auto"/>
      <w:jc w:val="center"/>
    </w:pPr>
    <w:rPr>
      <w:b/>
      <w:sz w:val="24"/>
      <w:lang w:eastAsia="en-US"/>
    </w:rPr>
  </w:style>
  <w:style w:type="character" w:customStyle="1" w:styleId="ArbeitsblattZchn">
    <w:name w:val="Arbeitsblatt Zchn"/>
    <w:link w:val="Arbeitsblatt"/>
    <w:rsid w:val="00D44EB3"/>
    <w:rPr>
      <w:rFonts w:ascii="Arial" w:eastAsia="Times New Roman" w:hAnsi="Arial" w:cs="Times New Roman"/>
      <w:b/>
      <w:lang w:eastAsia="en-US"/>
    </w:rPr>
  </w:style>
  <w:style w:type="paragraph" w:styleId="Listenabsatz">
    <w:name w:val="List Paragraph"/>
    <w:basedOn w:val="Standard"/>
    <w:uiPriority w:val="34"/>
    <w:qFormat/>
    <w:rsid w:val="001B749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1B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49F"/>
    <w:rPr>
      <w:rFonts w:ascii="Arial" w:eastAsia="Times New Roman" w:hAnsi="Arial" w:cs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35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9435A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CD4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E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22D"/>
    <w:rPr>
      <w:rFonts w:ascii="Arial" w:eastAsia="Times New Roman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49F"/>
    <w:pPr>
      <w:spacing w:after="240" w:line="320" w:lineRule="exact"/>
    </w:pPr>
    <w:rPr>
      <w:rFonts w:ascii="Arial" w:eastAsia="Times New Roman" w:hAnsi="Arial" w:cs="Times New Roman"/>
      <w:sz w:val="22"/>
    </w:rPr>
  </w:style>
  <w:style w:type="paragraph" w:styleId="berschrift2">
    <w:name w:val="heading 2"/>
    <w:basedOn w:val="Standard"/>
    <w:link w:val="berschrift2Zchn"/>
    <w:uiPriority w:val="9"/>
    <w:qFormat/>
    <w:rsid w:val="009435A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Kopfzeile"/>
    <w:link w:val="ArbeitsblattZchn"/>
    <w:autoRedefine/>
    <w:qFormat/>
    <w:rsid w:val="00D44EB3"/>
    <w:pPr>
      <w:tabs>
        <w:tab w:val="clear" w:pos="4536"/>
        <w:tab w:val="clear" w:pos="9072"/>
      </w:tabs>
      <w:spacing w:before="240" w:after="240" w:line="276" w:lineRule="auto"/>
      <w:jc w:val="center"/>
    </w:pPr>
    <w:rPr>
      <w:b/>
      <w:sz w:val="24"/>
      <w:lang w:eastAsia="en-US"/>
    </w:rPr>
  </w:style>
  <w:style w:type="character" w:customStyle="1" w:styleId="ArbeitsblattZchn">
    <w:name w:val="Arbeitsblatt Zchn"/>
    <w:link w:val="Arbeitsblatt"/>
    <w:rsid w:val="00D44EB3"/>
    <w:rPr>
      <w:rFonts w:ascii="Arial" w:eastAsia="Times New Roman" w:hAnsi="Arial" w:cs="Times New Roman"/>
      <w:b/>
      <w:lang w:eastAsia="en-US"/>
    </w:rPr>
  </w:style>
  <w:style w:type="paragraph" w:styleId="Listenabsatz">
    <w:name w:val="List Paragraph"/>
    <w:basedOn w:val="Standard"/>
    <w:uiPriority w:val="34"/>
    <w:qFormat/>
    <w:rsid w:val="001B749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1B7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49F"/>
    <w:rPr>
      <w:rFonts w:ascii="Arial" w:eastAsia="Times New Roman" w:hAnsi="Arial" w:cs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35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9435A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CD4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E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22D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0BFCD-6D57-4B76-A81F-A173A04B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Gymasium im Kannenbäckerland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Suwelack</dc:creator>
  <cp:lastModifiedBy>Dagmar</cp:lastModifiedBy>
  <cp:revision>2</cp:revision>
  <cp:lastPrinted>2015-07-02T07:59:00Z</cp:lastPrinted>
  <dcterms:created xsi:type="dcterms:W3CDTF">2015-07-21T16:28:00Z</dcterms:created>
  <dcterms:modified xsi:type="dcterms:W3CDTF">2015-07-21T16:28:00Z</dcterms:modified>
</cp:coreProperties>
</file>