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6161"/>
        <w:gridCol w:w="1540"/>
      </w:tblGrid>
      <w:tr w:rsidR="004B29CC" w:rsidRPr="00584607" w:rsidTr="00CE47EC">
        <w:tc>
          <w:tcPr>
            <w:tcW w:w="1357" w:type="dxa"/>
            <w:shd w:val="clear" w:color="auto" w:fill="auto"/>
            <w:vAlign w:val="center"/>
          </w:tcPr>
          <w:p w:rsidR="004B29CC" w:rsidRPr="00584607" w:rsidRDefault="0082721A" w:rsidP="00FD0110">
            <w:pPr>
              <w:spacing w:after="0" w:line="240" w:lineRule="auto"/>
              <w:jc w:val="center"/>
              <w:rPr>
                <w:rFonts w:eastAsia="Calibri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52A6EB1E" wp14:editId="6896C9F1">
                  <wp:extent cx="248992" cy="482957"/>
                  <wp:effectExtent l="0" t="0" r="0" b="0"/>
                  <wp:docPr id="5" name="Grafi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48" cy="476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1" w:type="dxa"/>
            <w:shd w:val="clear" w:color="auto" w:fill="auto"/>
            <w:vAlign w:val="center"/>
          </w:tcPr>
          <w:p w:rsidR="004B29CC" w:rsidRPr="00584607" w:rsidRDefault="0082721A" w:rsidP="001D3476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Musik</w:t>
            </w:r>
            <w:r w:rsidR="001D3476">
              <w:rPr>
                <w:rFonts w:eastAsia="Calibri"/>
                <w:b/>
                <w:szCs w:val="22"/>
              </w:rPr>
              <w:noBreakHyphen/>
              <w:t>Schall</w:t>
            </w:r>
            <w:r w:rsidR="001D3476">
              <w:rPr>
                <w:rFonts w:eastAsia="Calibri"/>
                <w:b/>
                <w:szCs w:val="22"/>
              </w:rPr>
              <w:noBreakHyphen/>
              <w:t>Töne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4B29CC" w:rsidRPr="00584607" w:rsidRDefault="0082721A" w:rsidP="00E7286E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M</w:t>
            </w:r>
            <w:r w:rsidR="001D3476">
              <w:rPr>
                <w:rFonts w:eastAsia="Calibri"/>
                <w:b/>
                <w:szCs w:val="22"/>
              </w:rPr>
              <w:t xml:space="preserve">erkstoff </w:t>
            </w:r>
            <w:r w:rsidR="00E7286E">
              <w:rPr>
                <w:rFonts w:eastAsia="Calibri"/>
                <w:b/>
                <w:szCs w:val="22"/>
              </w:rPr>
              <w:t>3</w:t>
            </w:r>
            <w:bookmarkStart w:id="0" w:name="_GoBack"/>
            <w:bookmarkEnd w:id="0"/>
          </w:p>
        </w:tc>
      </w:tr>
      <w:tr w:rsidR="001D3476" w:rsidRPr="00584607" w:rsidTr="007B5FFA">
        <w:tc>
          <w:tcPr>
            <w:tcW w:w="9058" w:type="dxa"/>
            <w:gridSpan w:val="3"/>
            <w:shd w:val="clear" w:color="auto" w:fill="auto"/>
            <w:vAlign w:val="center"/>
          </w:tcPr>
          <w:p w:rsidR="00732DA9" w:rsidRPr="00732DA9" w:rsidRDefault="00732DA9" w:rsidP="00732DA9">
            <w:pPr>
              <w:spacing w:before="240" w:line="280" w:lineRule="exact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732DA9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Tonhöhe und Lautstärke</w:t>
            </w:r>
          </w:p>
          <w:p w:rsidR="00732DA9" w:rsidRPr="00732DA9" w:rsidRDefault="00732DA9" w:rsidP="00732DA9">
            <w:pPr>
              <w:spacing w:line="280" w:lineRule="exact"/>
              <w:rPr>
                <w:rFonts w:eastAsia="Calibri" w:cs="Arial"/>
                <w:szCs w:val="22"/>
                <w:lang w:eastAsia="en-US"/>
              </w:rPr>
            </w:pPr>
            <w:r w:rsidRPr="00732DA9">
              <w:rPr>
                <w:rFonts w:eastAsia="Calibri" w:cs="Arial"/>
                <w:szCs w:val="22"/>
                <w:lang w:eastAsia="en-US"/>
              </w:rPr>
              <w:t xml:space="preserve">Töne können höher oder tiefer sowie gleichzeitig lauter oder leiser sein. </w:t>
            </w:r>
            <w:r w:rsidRPr="00732DA9">
              <w:rPr>
                <w:rFonts w:eastAsia="Calibri" w:cs="Arial"/>
                <w:szCs w:val="22"/>
                <w:lang w:eastAsia="en-US"/>
              </w:rPr>
              <w:br/>
              <w:t xml:space="preserve">Die </w:t>
            </w:r>
            <w:r w:rsidRPr="00732DA9">
              <w:rPr>
                <w:rFonts w:eastAsia="Calibri" w:cs="Arial"/>
                <w:b/>
                <w:szCs w:val="22"/>
                <w:lang w:eastAsia="en-US"/>
              </w:rPr>
              <w:t>Tonhöhe</w:t>
            </w:r>
            <w:r w:rsidRPr="00732DA9">
              <w:rPr>
                <w:rFonts w:eastAsia="Calibri" w:cs="Arial"/>
                <w:szCs w:val="22"/>
                <w:lang w:eastAsia="en-US"/>
              </w:rPr>
              <w:t xml:space="preserve"> ist davon abhängig, mit welcher </w:t>
            </w:r>
            <w:r w:rsidRPr="00732DA9">
              <w:rPr>
                <w:rFonts w:eastAsia="Calibri" w:cs="Arial"/>
                <w:b/>
                <w:szCs w:val="22"/>
                <w:lang w:eastAsia="en-US"/>
              </w:rPr>
              <w:t>Frequenz</w:t>
            </w:r>
            <w:r w:rsidRPr="00732DA9">
              <w:rPr>
                <w:rFonts w:eastAsia="Calibri" w:cs="Arial"/>
                <w:szCs w:val="22"/>
                <w:lang w:eastAsia="en-US"/>
              </w:rPr>
              <w:t xml:space="preserve"> ein Körper schwingt. Je größer die Frequenz der Schwingung ist, desto höher ist der entstehende Ton.</w:t>
            </w:r>
          </w:p>
          <w:p w:rsidR="00732DA9" w:rsidRPr="00732DA9" w:rsidRDefault="00732DA9" w:rsidP="00732DA9">
            <w:pPr>
              <w:spacing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732DA9">
              <w:rPr>
                <w:rFonts w:eastAsia="Calibri" w:cs="Arial"/>
                <w:i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7C83A4EA" wp14:editId="615AA25C">
                  <wp:simplePos x="0" y="0"/>
                  <wp:positionH relativeFrom="column">
                    <wp:posOffset>2875915</wp:posOffset>
                  </wp:positionH>
                  <wp:positionV relativeFrom="paragraph">
                    <wp:posOffset>56515</wp:posOffset>
                  </wp:positionV>
                  <wp:extent cx="2388870" cy="1084580"/>
                  <wp:effectExtent l="0" t="0" r="0" b="1270"/>
                  <wp:wrapNone/>
                  <wp:docPr id="3" name="Bild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70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DA9">
              <w:rPr>
                <w:rFonts w:eastAsia="Calibri" w:cs="Arial"/>
                <w:b/>
                <w:bCs/>
                <w:szCs w:val="22"/>
                <w:lang w:eastAsia="en-US"/>
              </w:rPr>
              <w:tab/>
              <w:t>zwei Töne gleicher Lautstärke:</w:t>
            </w:r>
          </w:p>
          <w:p w:rsidR="00732DA9" w:rsidRPr="00732DA9" w:rsidRDefault="00732DA9" w:rsidP="00732DA9">
            <w:pPr>
              <w:spacing w:line="280" w:lineRule="exact"/>
              <w:rPr>
                <w:rFonts w:eastAsia="Calibri" w:cs="Arial"/>
                <w:i/>
                <w:szCs w:val="22"/>
                <w:lang w:eastAsia="en-US"/>
              </w:rPr>
            </w:pPr>
          </w:p>
          <w:p w:rsidR="00732DA9" w:rsidRPr="00732DA9" w:rsidRDefault="00732DA9" w:rsidP="00732DA9">
            <w:pPr>
              <w:spacing w:line="280" w:lineRule="exact"/>
              <w:rPr>
                <w:rFonts w:eastAsia="Calibri" w:cs="Arial"/>
                <w:i/>
                <w:szCs w:val="22"/>
                <w:lang w:eastAsia="en-US"/>
              </w:rPr>
            </w:pPr>
          </w:p>
          <w:p w:rsidR="00732DA9" w:rsidRPr="00732DA9" w:rsidRDefault="00732DA9" w:rsidP="00732DA9">
            <w:pPr>
              <w:spacing w:line="280" w:lineRule="exact"/>
              <w:rPr>
                <w:rFonts w:eastAsia="Calibri" w:cs="Arial"/>
                <w:i/>
                <w:szCs w:val="22"/>
                <w:lang w:eastAsia="en-US"/>
              </w:rPr>
            </w:pPr>
          </w:p>
          <w:p w:rsidR="00732DA9" w:rsidRPr="00732DA9" w:rsidRDefault="00732DA9" w:rsidP="00732DA9">
            <w:pPr>
              <w:spacing w:line="280" w:lineRule="exact"/>
              <w:rPr>
                <w:rFonts w:eastAsia="Calibri" w:cs="Arial"/>
                <w:i/>
                <w:szCs w:val="22"/>
                <w:lang w:eastAsia="en-US"/>
              </w:rPr>
            </w:pPr>
          </w:p>
          <w:p w:rsidR="00732DA9" w:rsidRPr="00732DA9" w:rsidRDefault="00732DA9" w:rsidP="00732DA9">
            <w:pPr>
              <w:spacing w:line="280" w:lineRule="exact"/>
              <w:rPr>
                <w:rFonts w:eastAsia="Calibri" w:cs="Arial"/>
                <w:i/>
                <w:szCs w:val="22"/>
                <w:lang w:eastAsia="en-US"/>
              </w:rPr>
            </w:pPr>
            <w:r w:rsidRPr="00732DA9">
              <w:rPr>
                <w:rFonts w:eastAsia="Calibri" w:cs="Arial"/>
                <w:szCs w:val="22"/>
                <w:lang w:eastAsia="en-US"/>
              </w:rPr>
              <w:t xml:space="preserve">Die </w:t>
            </w:r>
            <w:r w:rsidRPr="00732DA9">
              <w:rPr>
                <w:rFonts w:eastAsia="Calibri" w:cs="Arial"/>
                <w:b/>
                <w:szCs w:val="22"/>
                <w:lang w:eastAsia="en-US"/>
              </w:rPr>
              <w:t>Lautstärke</w:t>
            </w:r>
            <w:r w:rsidRPr="00732DA9">
              <w:rPr>
                <w:rFonts w:eastAsia="Calibri" w:cs="Arial"/>
                <w:szCs w:val="22"/>
                <w:lang w:eastAsia="en-US"/>
              </w:rPr>
              <w:t xml:space="preserve"> ist davon abhängig, mit welcher </w:t>
            </w:r>
            <w:r w:rsidRPr="00732DA9">
              <w:rPr>
                <w:rFonts w:eastAsia="Calibri" w:cs="Arial"/>
                <w:b/>
                <w:szCs w:val="22"/>
                <w:lang w:eastAsia="en-US"/>
              </w:rPr>
              <w:t>Amplitude</w:t>
            </w:r>
            <w:r w:rsidRPr="00732DA9">
              <w:rPr>
                <w:rFonts w:eastAsia="Calibri" w:cs="Arial"/>
                <w:szCs w:val="22"/>
                <w:lang w:eastAsia="en-US"/>
              </w:rPr>
              <w:t xml:space="preserve"> ein Körper schwingt. Je größer die Amplitude der Schwingung eines Körpers ist, desto lauter ist der Ton.</w:t>
            </w:r>
            <w:r w:rsidRPr="00732DA9">
              <w:rPr>
                <w:rFonts w:eastAsia="Calibri" w:cs="Arial"/>
                <w:i/>
                <w:szCs w:val="22"/>
                <w:lang w:eastAsia="en-US"/>
              </w:rPr>
              <w:t xml:space="preserve"> </w:t>
            </w:r>
          </w:p>
          <w:p w:rsidR="00732DA9" w:rsidRPr="00732DA9" w:rsidRDefault="00732DA9" w:rsidP="00732DA9">
            <w:pPr>
              <w:spacing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732DA9">
              <w:rPr>
                <w:rFonts w:eastAsia="Calibri" w:cs="Arial"/>
                <w:szCs w:val="22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6D139F47" wp14:editId="24D24A4D">
                  <wp:simplePos x="0" y="0"/>
                  <wp:positionH relativeFrom="column">
                    <wp:posOffset>2878455</wp:posOffset>
                  </wp:positionH>
                  <wp:positionV relativeFrom="paragraph">
                    <wp:posOffset>40005</wp:posOffset>
                  </wp:positionV>
                  <wp:extent cx="2388870" cy="1082675"/>
                  <wp:effectExtent l="0" t="0" r="0" b="3175"/>
                  <wp:wrapNone/>
                  <wp:docPr id="4" name="Grafik 1" descr="Schwingungsbild - Lautstär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Schwingungsbild - Lautstär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7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2DA9">
              <w:rPr>
                <w:rFonts w:eastAsia="Calibri" w:cs="Arial"/>
                <w:b/>
                <w:bCs/>
                <w:szCs w:val="22"/>
                <w:lang w:eastAsia="en-US"/>
              </w:rPr>
              <w:tab/>
              <w:t>zwei Töne gleicher Tonhöhe</w:t>
            </w:r>
          </w:p>
          <w:p w:rsidR="00732DA9" w:rsidRPr="00732DA9" w:rsidRDefault="00732DA9" w:rsidP="00732DA9">
            <w:pPr>
              <w:spacing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732DA9" w:rsidRPr="00732DA9" w:rsidRDefault="00732DA9" w:rsidP="00732DA9">
            <w:pPr>
              <w:spacing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1D3476" w:rsidRDefault="001D3476" w:rsidP="00950411">
            <w:pPr>
              <w:spacing w:after="200" w:line="276" w:lineRule="auto"/>
              <w:rPr>
                <w:rFonts w:eastAsia="Calibri" w:cs="Arial"/>
                <w:szCs w:val="22"/>
                <w:lang w:eastAsia="en-US"/>
              </w:rPr>
            </w:pPr>
          </w:p>
          <w:p w:rsidR="00732DA9" w:rsidRDefault="00732DA9" w:rsidP="00950411">
            <w:pPr>
              <w:spacing w:after="200" w:line="276" w:lineRule="auto"/>
              <w:rPr>
                <w:rFonts w:eastAsia="Calibri" w:cs="Arial"/>
                <w:szCs w:val="22"/>
                <w:lang w:eastAsia="en-US"/>
              </w:rPr>
            </w:pPr>
            <w:r>
              <w:rPr>
                <w:rFonts w:eastAsia="Calibri" w:cs="Arial"/>
                <w:szCs w:val="22"/>
                <w:lang w:eastAsia="en-US"/>
              </w:rPr>
              <w:sym w:font="Wingdings" w:char="F0F0"/>
            </w:r>
            <w:r>
              <w:rPr>
                <w:rFonts w:eastAsia="Calibri" w:cs="Arial"/>
                <w:szCs w:val="22"/>
                <w:lang w:eastAsia="en-US"/>
              </w:rPr>
              <w:t>Vergleiche mit HR_Ph_TF1_SuH_S1_AB1 Station 5</w:t>
            </w:r>
          </w:p>
          <w:p w:rsidR="00732DA9" w:rsidRPr="00732DA9" w:rsidRDefault="00732DA9" w:rsidP="00950411">
            <w:pPr>
              <w:spacing w:after="200" w:line="276" w:lineRule="auto"/>
              <w:rPr>
                <w:rFonts w:eastAsia="Calibri" w:cs="Arial"/>
                <w:szCs w:val="22"/>
                <w:lang w:eastAsia="en-US"/>
              </w:rPr>
            </w:pPr>
            <w:r w:rsidRPr="00732DA9">
              <w:rPr>
                <w:rFonts w:eastAsia="Calibri" w:cs="Arial"/>
                <w:szCs w:val="22"/>
                <w:lang w:eastAsia="en-US"/>
              </w:rPr>
              <w:t>Ob man einen Ton hören kann</w:t>
            </w:r>
            <w:r>
              <w:rPr>
                <w:rFonts w:eastAsia="Calibri" w:cs="Arial"/>
                <w:szCs w:val="22"/>
                <w:lang w:eastAsia="en-US"/>
              </w:rPr>
              <w:t xml:space="preserve"> oder nicht</w:t>
            </w:r>
            <w:r w:rsidRPr="00732DA9">
              <w:rPr>
                <w:rFonts w:eastAsia="Calibri" w:cs="Arial"/>
                <w:szCs w:val="22"/>
                <w:lang w:eastAsia="en-US"/>
              </w:rPr>
              <w:t>, hängt sowohl von seiner Frequenz als auch von seiner Lautstärke ab. Wir hören nur Töne in einem Frequenzbereich z</w:t>
            </w:r>
            <w:r>
              <w:rPr>
                <w:rFonts w:eastAsia="Calibri" w:cs="Arial"/>
                <w:szCs w:val="22"/>
                <w:lang w:eastAsia="en-US"/>
              </w:rPr>
              <w:t xml:space="preserve">wischen 16Hz und max. 20 000Hz. Diese Fähigkeit </w:t>
            </w:r>
            <w:r w:rsidRPr="00732DA9">
              <w:rPr>
                <w:rFonts w:eastAsia="Calibri" w:cs="Arial"/>
                <w:szCs w:val="22"/>
                <w:lang w:eastAsia="en-US"/>
              </w:rPr>
              <w:t>nimmt mit</w:t>
            </w:r>
            <w:r>
              <w:rPr>
                <w:rFonts w:eastAsia="Calibri" w:cs="Arial"/>
                <w:szCs w:val="22"/>
                <w:lang w:eastAsia="en-US"/>
              </w:rPr>
              <w:t xml:space="preserve"> zunehmendem Alter deutlich ab.</w:t>
            </w:r>
          </w:p>
          <w:p w:rsidR="00732DA9" w:rsidRPr="00950411" w:rsidRDefault="00732DA9" w:rsidP="00950411">
            <w:pPr>
              <w:spacing w:after="200" w:line="276" w:lineRule="auto"/>
              <w:rPr>
                <w:rFonts w:ascii="Calibri" w:eastAsia="Calibri" w:hAnsi="Calibri"/>
                <w:sz w:val="28"/>
                <w:szCs w:val="22"/>
                <w:lang w:eastAsia="en-US"/>
              </w:rPr>
            </w:pPr>
          </w:p>
        </w:tc>
      </w:tr>
    </w:tbl>
    <w:p w:rsidR="001631D4" w:rsidRDefault="001631D4"/>
    <w:sectPr w:rsidR="001631D4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11" w:rsidRDefault="00141E11" w:rsidP="004B29CC">
      <w:pPr>
        <w:spacing w:after="0" w:line="240" w:lineRule="auto"/>
      </w:pPr>
      <w:r>
        <w:separator/>
      </w:r>
    </w:p>
  </w:endnote>
  <w:endnote w:type="continuationSeparator" w:id="0">
    <w:p w:rsidR="00141E11" w:rsidRDefault="00141E11" w:rsidP="004B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CC" w:rsidRPr="004B29CC" w:rsidRDefault="0082721A">
    <w:pPr>
      <w:pStyle w:val="Fuzeile"/>
      <w:rPr>
        <w:lang w:val="en-US"/>
      </w:rPr>
    </w:pPr>
    <w:r>
      <w:rPr>
        <w:lang w:val="en-US"/>
      </w:rPr>
      <w:t>HR_Ph_TF1_SuH_S1_</w:t>
    </w:r>
    <w:r w:rsidR="00732DA9">
      <w:rPr>
        <w:lang w:val="en-US"/>
      </w:rPr>
      <w:t>Merk3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11" w:rsidRDefault="00141E11" w:rsidP="004B29CC">
      <w:pPr>
        <w:spacing w:after="0" w:line="240" w:lineRule="auto"/>
      </w:pPr>
      <w:r>
        <w:separator/>
      </w:r>
    </w:p>
  </w:footnote>
  <w:footnote w:type="continuationSeparator" w:id="0">
    <w:p w:rsidR="00141E11" w:rsidRDefault="00141E11" w:rsidP="004B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1397B"/>
    <w:multiLevelType w:val="hybridMultilevel"/>
    <w:tmpl w:val="E1EA4ECC"/>
    <w:lvl w:ilvl="0" w:tplc="65E6955E">
      <w:start w:val="1"/>
      <w:numFmt w:val="decimal"/>
      <w:lvlText w:val="1.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CC"/>
    <w:rsid w:val="000757F4"/>
    <w:rsid w:val="00141E11"/>
    <w:rsid w:val="001631D4"/>
    <w:rsid w:val="001D3476"/>
    <w:rsid w:val="002322EE"/>
    <w:rsid w:val="004B29CC"/>
    <w:rsid w:val="005C1DF8"/>
    <w:rsid w:val="00667634"/>
    <w:rsid w:val="006A7559"/>
    <w:rsid w:val="006D54C7"/>
    <w:rsid w:val="00732DA9"/>
    <w:rsid w:val="0082721A"/>
    <w:rsid w:val="00950411"/>
    <w:rsid w:val="00996B6F"/>
    <w:rsid w:val="009D766A"/>
    <w:rsid w:val="00A729DE"/>
    <w:rsid w:val="00B768E7"/>
    <w:rsid w:val="00C73DC6"/>
    <w:rsid w:val="00C962CB"/>
    <w:rsid w:val="00CE47EC"/>
    <w:rsid w:val="00D34CFF"/>
    <w:rsid w:val="00E46552"/>
    <w:rsid w:val="00E7286E"/>
    <w:rsid w:val="00F47DBF"/>
    <w:rsid w:val="00FB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9CC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1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9CC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8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B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9CC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721A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Bürgin, Andrea (PL)</cp:lastModifiedBy>
  <cp:revision>3</cp:revision>
  <cp:lastPrinted>2014-02-17T14:52:00Z</cp:lastPrinted>
  <dcterms:created xsi:type="dcterms:W3CDTF">2014-02-17T14:52:00Z</dcterms:created>
  <dcterms:modified xsi:type="dcterms:W3CDTF">2014-02-17T14:52:00Z</dcterms:modified>
</cp:coreProperties>
</file>