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4914DD" w:rsidP="00A05F8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Transformator Schmelzversuch Zinnrinne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703EAD" w:rsidRDefault="007F0D76" w:rsidP="00703EAD">
      <w:pPr>
        <w:spacing w:after="0" w:line="240" w:lineRule="auto"/>
      </w:pPr>
      <w:sdt>
        <w:sdtPr>
          <w:rPr>
            <w:rFonts w:ascii="MS Gothic" w:eastAsia="MS Gothic" w:hAnsi="MS Gothic"/>
          </w:rPr>
          <w:id w:val="-1184424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3EAD">
            <w:rPr>
              <w:rFonts w:ascii="MS Gothic" w:eastAsia="MS Gothic" w:hAnsi="MS Gothic" w:hint="eastAsia"/>
            </w:rPr>
            <w:t>☒</w:t>
          </w:r>
        </w:sdtContent>
      </w:sdt>
      <w:r w:rsidR="00703EAD">
        <w:t xml:space="preserve"> Lehrerversuch</w:t>
      </w:r>
      <w:r w:rsidR="00703EAD">
        <w:tab/>
      </w:r>
      <w:r w:rsidR="00703EAD">
        <w:rPr>
          <w:rFonts w:ascii="MS Gothic" w:eastAsia="MS Gothic" w:hAnsi="MS Gothic" w:hint="eastAsia"/>
        </w:rPr>
        <w:t>☐</w:t>
      </w:r>
      <w:r w:rsidR="00703EAD" w:rsidRPr="000873A7">
        <w:t xml:space="preserve"> Lehrerversuch mit Schülerbeteiligung</w:t>
      </w:r>
      <w:r w:rsidR="00703EAD">
        <w:t xml:space="preserve"> </w:t>
      </w:r>
      <w:r w:rsidR="00703EAD">
        <w:tab/>
      </w:r>
      <w:r w:rsidR="00703EAD">
        <w:rPr>
          <w:rFonts w:ascii="MS Gothic" w:eastAsia="MS Gothic" w:hAnsi="MS Gothic" w:hint="eastAsia"/>
        </w:rPr>
        <w:t>☐</w:t>
      </w:r>
      <w:r w:rsidR="00703EAD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703EAD" w:rsidRDefault="00703EAD" w:rsidP="00703EAD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643E24" w:rsidRDefault="00B22B7B" w:rsidP="00F7335A">
      <w:pPr>
        <w:spacing w:after="0" w:line="240" w:lineRule="auto"/>
      </w:pPr>
      <w:r>
        <w:rPr>
          <w:noProof/>
        </w:rPr>
        <w:drawing>
          <wp:inline distT="0" distB="0" distL="0" distR="0">
            <wp:extent cx="3911307" cy="2654589"/>
            <wp:effectExtent l="19050" t="19050" r="13335" b="127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or Schmelzversuch Zinnrinne3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1" r="2073" b="608"/>
                    <a:stretch/>
                  </pic:blipFill>
                  <pic:spPr bwMode="auto">
                    <a:xfrm>
                      <a:off x="0" y="0"/>
                      <a:ext cx="3919106" cy="26598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FA" w:rsidRPr="00703EAD" w:rsidRDefault="009712FA" w:rsidP="00F7335A">
      <w:pPr>
        <w:spacing w:after="0" w:line="240" w:lineRule="auto"/>
        <w:rPr>
          <w:sz w:val="14"/>
        </w:rPr>
      </w:pPr>
    </w:p>
    <w:p w:rsidR="009170D8" w:rsidRDefault="009712FA" w:rsidP="009170D8">
      <w:pPr>
        <w:spacing w:after="120" w:line="240" w:lineRule="auto"/>
      </w:pPr>
      <w:r>
        <w:t>Einstellbare</w:t>
      </w:r>
      <w:r w:rsidR="00B22B7B">
        <w:t>, belastbare</w:t>
      </w:r>
      <w:r>
        <w:t xml:space="preserve"> </w:t>
      </w:r>
      <w:r w:rsidR="00B22B7B">
        <w:t>Wechsel</w:t>
      </w:r>
      <w:r>
        <w:t>spannungsquelle</w:t>
      </w:r>
      <w:r w:rsidR="00B22B7B">
        <w:t>, Metallrinne für Schmelzversuche mit Halterung, bleifreies Zinngranulat, U-Kern mit Joch in Halterung, Spule (75 bis 300 Windungen), Amperemeter, Sicherheitsexperimentierkabel</w:t>
      </w:r>
      <w:r w:rsidR="001C6879">
        <w:t xml:space="preserve"> (bei Spannungen &gt; 25</w:t>
      </w:r>
      <w:r w:rsidR="009E6C20">
        <w:t> </w:t>
      </w:r>
      <w:r w:rsidR="001C6879">
        <w:t>V)</w:t>
      </w:r>
      <w:r w:rsidR="00B22B7B">
        <w:t>.</w:t>
      </w:r>
    </w:p>
    <w:p w:rsidR="00633655" w:rsidRDefault="00B22B7B" w:rsidP="00703EAD">
      <w:pPr>
        <w:spacing w:after="0" w:line="240" w:lineRule="auto"/>
      </w:pPr>
      <w:r>
        <w:t>Beim Versuch ist zu beachten, dass die auf der Spule aufgedruckte maximal zulässige Stromstärke</w:t>
      </w:r>
      <w:r w:rsidR="001C6879">
        <w:t xml:space="preserve"> nicht überschritten wird. </w:t>
      </w:r>
    </w:p>
    <w:p w:rsidR="00F7335A" w:rsidRDefault="00F7335A" w:rsidP="00F7335A">
      <w:pPr>
        <w:spacing w:after="0" w:line="240" w:lineRule="auto"/>
      </w:pPr>
    </w:p>
    <w:p w:rsidR="00F7335A" w:rsidRDefault="00F7335A" w:rsidP="00703EAD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E522C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20843729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3EAD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1568528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3EAD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9480416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3EAD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703EAD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703EAD">
        <w:tc>
          <w:tcPr>
            <w:tcW w:w="3227" w:type="dxa"/>
            <w:shd w:val="clear" w:color="auto" w:fill="auto"/>
          </w:tcPr>
          <w:p w:rsidR="00F7335A" w:rsidRPr="00493E31" w:rsidRDefault="001C6879" w:rsidP="00493E31">
            <w:pPr>
              <w:spacing w:after="0" w:line="240" w:lineRule="auto"/>
            </w:pPr>
            <w:r>
              <w:t>Verbrennung an der heißen Rinne</w:t>
            </w:r>
            <w:r w:rsidR="001562A4">
              <w:t>, bzw. am geschmolzenen Zinn</w:t>
            </w:r>
          </w:p>
        </w:tc>
        <w:tc>
          <w:tcPr>
            <w:tcW w:w="5953" w:type="dxa"/>
            <w:shd w:val="clear" w:color="auto" w:fill="auto"/>
          </w:tcPr>
          <w:p w:rsidR="009E6C20" w:rsidRDefault="00703EAD" w:rsidP="00703EA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Standfeste Halterung verwenden.</w:t>
            </w:r>
          </w:p>
          <w:p w:rsidR="00201DB3" w:rsidRPr="00493E31" w:rsidRDefault="009E6C20" w:rsidP="00703EA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</w:t>
            </w:r>
            <w:r w:rsidR="001C6879">
              <w:t>usreichende Abkühlzeiten einplanen.</w:t>
            </w:r>
          </w:p>
        </w:tc>
      </w:tr>
      <w:tr w:rsidR="00F7335A" w:rsidRPr="00493E31" w:rsidTr="00703EAD">
        <w:tc>
          <w:tcPr>
            <w:tcW w:w="3227" w:type="dxa"/>
            <w:shd w:val="clear" w:color="auto" w:fill="auto"/>
          </w:tcPr>
          <w:p w:rsidR="0062446B" w:rsidRPr="00493E31" w:rsidRDefault="001562A4" w:rsidP="00D822D3">
            <w:pPr>
              <w:spacing w:after="0" w:line="240" w:lineRule="auto"/>
            </w:pPr>
            <w:r>
              <w:t>Verschmoren der Spule (aufsteigende Dämpfe, Brandentstehung)</w:t>
            </w:r>
          </w:p>
        </w:tc>
        <w:tc>
          <w:tcPr>
            <w:tcW w:w="5953" w:type="dxa"/>
            <w:shd w:val="clear" w:color="auto" w:fill="auto"/>
          </w:tcPr>
          <w:p w:rsidR="00BA0F5E" w:rsidRPr="00493E31" w:rsidRDefault="001562A4" w:rsidP="00703E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Stromstärke mittels Amperemeter kontrollieren. </w:t>
            </w:r>
          </w:p>
        </w:tc>
      </w:tr>
      <w:tr w:rsidR="00201DB3" w:rsidRPr="00493E31" w:rsidTr="00703EAD">
        <w:tc>
          <w:tcPr>
            <w:tcW w:w="3227" w:type="dxa"/>
            <w:shd w:val="clear" w:color="auto" w:fill="auto"/>
          </w:tcPr>
          <w:p w:rsidR="00201DB3" w:rsidRPr="00493E31" w:rsidRDefault="001562A4" w:rsidP="00E97575">
            <w:pPr>
              <w:spacing w:after="0" w:line="240" w:lineRule="auto"/>
            </w:pPr>
            <w:r>
              <w:t>Verdampfende Gefahrstoffe im schmelzenden Gut</w:t>
            </w:r>
          </w:p>
        </w:tc>
        <w:tc>
          <w:tcPr>
            <w:tcW w:w="5953" w:type="dxa"/>
            <w:shd w:val="clear" w:color="auto" w:fill="auto"/>
          </w:tcPr>
          <w:p w:rsidR="00703EAD" w:rsidRDefault="00EB3004" w:rsidP="00703E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Passendes Schmelzgut </w:t>
            </w:r>
            <w:r w:rsidR="009E6C20">
              <w:t>verwenden</w:t>
            </w:r>
            <w:r w:rsidR="001562A4">
              <w:t>.</w:t>
            </w:r>
          </w:p>
          <w:p w:rsidR="00703EAD" w:rsidRPr="00493E31" w:rsidRDefault="00703EAD" w:rsidP="00703E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Während</w:t>
            </w:r>
            <w:r w:rsidRPr="001713E1">
              <w:t xml:space="preserve"> der Versu</w:t>
            </w:r>
            <w:r>
              <w:t>chsdurchführung den Raum lüften.</w:t>
            </w:r>
          </w:p>
        </w:tc>
      </w:tr>
    </w:tbl>
    <w:p w:rsidR="00703EAD" w:rsidRDefault="00703EAD" w:rsidP="00703EAD">
      <w:pPr>
        <w:spacing w:after="0" w:line="240" w:lineRule="auto"/>
      </w:pPr>
    </w:p>
    <w:p w:rsidR="00703EAD" w:rsidRDefault="007F0D76" w:rsidP="00703EAD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A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03EAD" w:rsidRPr="0010479B">
        <w:rPr>
          <w:szCs w:val="20"/>
        </w:rPr>
        <w:t xml:space="preserve"> </w:t>
      </w:r>
      <w:r w:rsidR="00703EAD">
        <w:rPr>
          <w:szCs w:val="20"/>
        </w:rPr>
        <w:t>Unterrichtliche Rahmenbedingungen (</w:t>
      </w:r>
      <w:r w:rsidR="00AB6568">
        <w:rPr>
          <w:szCs w:val="20"/>
        </w:rPr>
        <w:t>Lerngruppe</w:t>
      </w:r>
      <w:bookmarkStart w:id="0" w:name="_GoBack"/>
      <w:bookmarkEnd w:id="0"/>
      <w:r w:rsidR="00703EAD">
        <w:rPr>
          <w:szCs w:val="20"/>
        </w:rPr>
        <w:t>, Unterrichtsraum,…) wurden berücksichtigt.</w:t>
      </w:r>
    </w:p>
    <w:p w:rsidR="00BF70A7" w:rsidRDefault="00BF70A7" w:rsidP="00F7335A">
      <w:pPr>
        <w:spacing w:after="0" w:line="240" w:lineRule="auto"/>
        <w:rPr>
          <w:b/>
        </w:rPr>
      </w:pPr>
    </w:p>
    <w:p w:rsidR="00F7335A" w:rsidRPr="00633655" w:rsidRDefault="00775BEE" w:rsidP="00703EAD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633655">
        <w:rPr>
          <w:b/>
        </w:rPr>
        <w:t>:</w:t>
      </w:r>
      <w:r w:rsidR="00703EAD">
        <w:rPr>
          <w:b/>
        </w:rPr>
        <w:t xml:space="preserve"> - -</w:t>
      </w:r>
    </w:p>
    <w:sectPr w:rsidR="00F7335A" w:rsidRPr="00633655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76" w:rsidRDefault="007F0D76" w:rsidP="00C00502">
      <w:pPr>
        <w:spacing w:after="0" w:line="240" w:lineRule="auto"/>
      </w:pPr>
      <w:r>
        <w:separator/>
      </w:r>
    </w:p>
  </w:endnote>
  <w:endnote w:type="continuationSeparator" w:id="0">
    <w:p w:rsidR="007F0D76" w:rsidRDefault="007F0D76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76" w:rsidRDefault="007F0D76" w:rsidP="00C00502">
      <w:pPr>
        <w:spacing w:after="0" w:line="240" w:lineRule="auto"/>
      </w:pPr>
      <w:r>
        <w:separator/>
      </w:r>
    </w:p>
  </w:footnote>
  <w:footnote w:type="continuationSeparator" w:id="0">
    <w:p w:rsidR="007F0D76" w:rsidRDefault="007F0D76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76842"/>
    <w:rsid w:val="00085247"/>
    <w:rsid w:val="000873A7"/>
    <w:rsid w:val="000A7D6C"/>
    <w:rsid w:val="000B4785"/>
    <w:rsid w:val="000B6B40"/>
    <w:rsid w:val="000D3826"/>
    <w:rsid w:val="000F0165"/>
    <w:rsid w:val="00117E2D"/>
    <w:rsid w:val="001549DB"/>
    <w:rsid w:val="001562A4"/>
    <w:rsid w:val="00163FCF"/>
    <w:rsid w:val="00166290"/>
    <w:rsid w:val="001B7141"/>
    <w:rsid w:val="001C6879"/>
    <w:rsid w:val="001C72C8"/>
    <w:rsid w:val="001D36E0"/>
    <w:rsid w:val="001F7600"/>
    <w:rsid w:val="00201DB3"/>
    <w:rsid w:val="00210F59"/>
    <w:rsid w:val="002234DE"/>
    <w:rsid w:val="002865C7"/>
    <w:rsid w:val="002E0716"/>
    <w:rsid w:val="003208CC"/>
    <w:rsid w:val="00371B40"/>
    <w:rsid w:val="003736F8"/>
    <w:rsid w:val="00391CDB"/>
    <w:rsid w:val="003A702C"/>
    <w:rsid w:val="003D28C6"/>
    <w:rsid w:val="003F3096"/>
    <w:rsid w:val="0040186F"/>
    <w:rsid w:val="00413392"/>
    <w:rsid w:val="00456368"/>
    <w:rsid w:val="00464B85"/>
    <w:rsid w:val="00472E27"/>
    <w:rsid w:val="004914DD"/>
    <w:rsid w:val="00493E31"/>
    <w:rsid w:val="00496D36"/>
    <w:rsid w:val="004E0660"/>
    <w:rsid w:val="00501972"/>
    <w:rsid w:val="00520EE0"/>
    <w:rsid w:val="00555DEF"/>
    <w:rsid w:val="005773F9"/>
    <w:rsid w:val="005C1660"/>
    <w:rsid w:val="005D182C"/>
    <w:rsid w:val="005F3637"/>
    <w:rsid w:val="00617967"/>
    <w:rsid w:val="0062446B"/>
    <w:rsid w:val="00624D7A"/>
    <w:rsid w:val="00633655"/>
    <w:rsid w:val="00643E24"/>
    <w:rsid w:val="006442C3"/>
    <w:rsid w:val="006577F1"/>
    <w:rsid w:val="0066409C"/>
    <w:rsid w:val="006E0775"/>
    <w:rsid w:val="006E07BD"/>
    <w:rsid w:val="006E20FE"/>
    <w:rsid w:val="00703EAD"/>
    <w:rsid w:val="007415B6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0D76"/>
    <w:rsid w:val="007F6FD8"/>
    <w:rsid w:val="00805F94"/>
    <w:rsid w:val="00812FF0"/>
    <w:rsid w:val="008262FE"/>
    <w:rsid w:val="00833D6A"/>
    <w:rsid w:val="00843C1E"/>
    <w:rsid w:val="00851E4D"/>
    <w:rsid w:val="00896D23"/>
    <w:rsid w:val="008C59DE"/>
    <w:rsid w:val="008C7436"/>
    <w:rsid w:val="008D609B"/>
    <w:rsid w:val="008F3EA4"/>
    <w:rsid w:val="008F7253"/>
    <w:rsid w:val="008F7E88"/>
    <w:rsid w:val="009067E6"/>
    <w:rsid w:val="009170D8"/>
    <w:rsid w:val="009246E2"/>
    <w:rsid w:val="00927324"/>
    <w:rsid w:val="00937736"/>
    <w:rsid w:val="009531F4"/>
    <w:rsid w:val="009547BD"/>
    <w:rsid w:val="00970010"/>
    <w:rsid w:val="009712FA"/>
    <w:rsid w:val="009E6C20"/>
    <w:rsid w:val="00A05F86"/>
    <w:rsid w:val="00A113E6"/>
    <w:rsid w:val="00A2556B"/>
    <w:rsid w:val="00A62C47"/>
    <w:rsid w:val="00A675A5"/>
    <w:rsid w:val="00A93ECC"/>
    <w:rsid w:val="00AB1571"/>
    <w:rsid w:val="00AB6568"/>
    <w:rsid w:val="00AC3FEB"/>
    <w:rsid w:val="00B22B7B"/>
    <w:rsid w:val="00B303D2"/>
    <w:rsid w:val="00B41A45"/>
    <w:rsid w:val="00B775DD"/>
    <w:rsid w:val="00B84BE0"/>
    <w:rsid w:val="00BA0F5E"/>
    <w:rsid w:val="00BA32C0"/>
    <w:rsid w:val="00BB3F7A"/>
    <w:rsid w:val="00BC6D31"/>
    <w:rsid w:val="00BF70A7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53F75"/>
    <w:rsid w:val="00D8025D"/>
    <w:rsid w:val="00D822D3"/>
    <w:rsid w:val="00DC5838"/>
    <w:rsid w:val="00E2456C"/>
    <w:rsid w:val="00E441DC"/>
    <w:rsid w:val="00E522C5"/>
    <w:rsid w:val="00E75C10"/>
    <w:rsid w:val="00EB3004"/>
    <w:rsid w:val="00EE74C5"/>
    <w:rsid w:val="00EF3602"/>
    <w:rsid w:val="00F23079"/>
    <w:rsid w:val="00F257F0"/>
    <w:rsid w:val="00F52653"/>
    <w:rsid w:val="00F707F5"/>
    <w:rsid w:val="00F7335A"/>
    <w:rsid w:val="00F84373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A22DC-D967-49E8-968F-7DD941F2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4</cp:revision>
  <dcterms:created xsi:type="dcterms:W3CDTF">2018-04-27T09:10:00Z</dcterms:created>
  <dcterms:modified xsi:type="dcterms:W3CDTF">2019-02-13T11:40:00Z</dcterms:modified>
</cp:coreProperties>
</file>