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5523ED" w:rsidP="009668CF">
            <w:pPr>
              <w:spacing w:after="0" w:line="240" w:lineRule="auto"/>
              <w:rPr>
                <w:b/>
                <w:sz w:val="28"/>
                <w:szCs w:val="28"/>
              </w:rPr>
            </w:pPr>
            <w:proofErr w:type="spellStart"/>
            <w:r>
              <w:rPr>
                <w:b/>
                <w:sz w:val="28"/>
                <w:szCs w:val="28"/>
              </w:rPr>
              <w:t>Drehschemel</w:t>
            </w:r>
            <w:r w:rsidR="006337D7">
              <w:rPr>
                <w:b/>
                <w:sz w:val="28"/>
                <w:szCs w:val="28"/>
              </w:rPr>
              <w:t>versuch</w:t>
            </w:r>
            <w:proofErr w:type="spellEnd"/>
          </w:p>
        </w:tc>
      </w:tr>
    </w:tbl>
    <w:p w:rsidR="00D8025D" w:rsidRDefault="00D8025D" w:rsidP="00F7335A">
      <w:pPr>
        <w:spacing w:after="0" w:line="240" w:lineRule="auto"/>
      </w:pPr>
      <w:r>
        <w:tab/>
      </w:r>
      <w:r>
        <w:tab/>
      </w:r>
      <w:r>
        <w:tab/>
      </w:r>
    </w:p>
    <w:p w:rsidR="00F7335A" w:rsidRDefault="006337D7" w:rsidP="00F7335A">
      <w:pPr>
        <w:spacing w:after="0" w:line="240" w:lineRule="auto"/>
      </w:pPr>
      <w:r>
        <w:rPr>
          <w:rFonts w:ascii="MS Gothic" w:eastAsia="MS Gothic" w:hAnsi="MS Gothic" w:hint="eastAsia"/>
        </w:rPr>
        <w:t>☐</w:t>
      </w:r>
      <w:r w:rsidR="003F3096">
        <w:t xml:space="preserve"> Lehrerversuch</w:t>
      </w:r>
      <w:r w:rsidR="00F7335A">
        <w:tab/>
      </w:r>
      <w:sdt>
        <w:sdtPr>
          <w:id w:val="-4049814"/>
          <w14:checkbox>
            <w14:checked w14:val="0"/>
            <w14:checkedState w14:val="2612" w14:font="MS Gothic"/>
            <w14:uncheckedState w14:val="2610" w14:font="MS Gothic"/>
          </w14:checkbox>
        </w:sdtPr>
        <w:sdtEndPr/>
        <w:sdtContent>
          <w:r w:rsidR="00BC04CF">
            <w:rPr>
              <w:rFonts w:ascii="MS Gothic" w:eastAsia="MS Gothic" w:hAnsi="MS Gothic" w:hint="eastAsia"/>
            </w:rPr>
            <w:t>☐</w:t>
          </w:r>
        </w:sdtContent>
      </w:sdt>
      <w:r w:rsidR="003F3096" w:rsidRPr="000873A7">
        <w:t xml:space="preserve"> </w:t>
      </w:r>
      <w:proofErr w:type="spellStart"/>
      <w:r w:rsidR="003F3096" w:rsidRPr="000873A7">
        <w:t>Lehrerversuch</w:t>
      </w:r>
      <w:proofErr w:type="spellEnd"/>
      <w:r w:rsidR="00F7335A" w:rsidRPr="000873A7">
        <w:t xml:space="preserve"> mit Schülerbeteiligung</w:t>
      </w:r>
      <w:r w:rsidR="00F7335A">
        <w:t xml:space="preserve"> </w:t>
      </w:r>
      <w:r w:rsidR="00F7335A">
        <w:tab/>
      </w:r>
      <w:sdt>
        <w:sdtPr>
          <w:id w:val="1629820890"/>
          <w14:checkbox>
            <w14:checked w14:val="1"/>
            <w14:checkedState w14:val="2612" w14:font="MS Gothic"/>
            <w14:uncheckedState w14:val="2610" w14:font="MS Gothic"/>
          </w14:checkbox>
        </w:sdtPr>
        <w:sdtEndPr/>
        <w:sdtContent>
          <w:r w:rsidR="00BC04CF">
            <w:rPr>
              <w:rFonts w:ascii="MS Gothic" w:eastAsia="MS Gothic" w:hAnsi="MS Gothic" w:hint="eastAsia"/>
            </w:rPr>
            <w:t>☒</w:t>
          </w:r>
        </w:sdtContent>
      </w:sdt>
      <w:r w:rsidR="003F3096">
        <w:t xml:space="preserve"> Schülerversuch</w:t>
      </w:r>
    </w:p>
    <w:p w:rsidR="00F7335A" w:rsidRDefault="00F7335A" w:rsidP="00F7335A">
      <w:pPr>
        <w:spacing w:after="0" w:line="240" w:lineRule="auto"/>
      </w:pPr>
    </w:p>
    <w:p w:rsidR="00BC04CF" w:rsidRPr="00044DC4" w:rsidRDefault="00BC04CF" w:rsidP="00BC04CF">
      <w:pPr>
        <w:spacing w:after="120" w:line="240" w:lineRule="auto"/>
        <w:rPr>
          <w:b/>
        </w:rPr>
      </w:pPr>
      <w:r>
        <w:rPr>
          <w:b/>
        </w:rPr>
        <w:t>Aussagekräftige Beschreibung (z. B. Text, Bild, Skizze) des Versuchs:</w:t>
      </w:r>
    </w:p>
    <w:p w:rsidR="008A220A" w:rsidRDefault="006337D7" w:rsidP="00F7335A">
      <w:pPr>
        <w:spacing w:after="0" w:line="240" w:lineRule="auto"/>
        <w:rPr>
          <w:noProof/>
        </w:rPr>
      </w:pPr>
      <w:r>
        <w:rPr>
          <w:noProof/>
        </w:rPr>
        <w:drawing>
          <wp:inline distT="0" distB="0" distL="0" distR="0" wp14:anchorId="2633C0B4" wp14:editId="2A7487D8">
            <wp:extent cx="2158183" cy="2880000"/>
            <wp:effectExtent l="19050" t="19050" r="13970" b="15875"/>
            <wp:docPr id="5" name="Grafik 5" descr="E:\EigeneDateien\Fachberatung\Verordnungen Gesetze Anweisungen Durchführungsbestimmungen\Sicherheitsbestimmungen\Gefährdungsbeurteilung\Bilder GefBu\Drehschemel angez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igeneDateien\Fachberatung\Verordnungen Gesetze Anweisungen Durchführungsbestimmungen\Sicherheitsbestimmungen\Gefährdungsbeurteilung\Bilder GefBu\Drehschemel angezog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183" cy="2880000"/>
                    </a:xfrm>
                    <a:prstGeom prst="rect">
                      <a:avLst/>
                    </a:prstGeom>
                    <a:noFill/>
                    <a:ln>
                      <a:solidFill>
                        <a:schemeClr val="tx1"/>
                      </a:solidFill>
                    </a:ln>
                  </pic:spPr>
                </pic:pic>
              </a:graphicData>
            </a:graphic>
          </wp:inline>
        </w:drawing>
      </w:r>
      <w:r w:rsidR="00BC04CF">
        <w:rPr>
          <w:noProof/>
        </w:rPr>
        <w:t xml:space="preserve">     </w:t>
      </w:r>
      <w:r>
        <w:rPr>
          <w:noProof/>
        </w:rPr>
        <w:drawing>
          <wp:inline distT="0" distB="0" distL="0" distR="0" wp14:anchorId="4E20C9EF" wp14:editId="5AEFB342">
            <wp:extent cx="2622188" cy="2880000"/>
            <wp:effectExtent l="19050" t="19050" r="26035" b="15875"/>
            <wp:docPr id="3" name="Grafik 3" descr="E:\EigeneDateien\Fachberatung\Verordnungen Gesetze Anweisungen Durchführungsbestimmungen\Sicherheitsbestimmungen\Gefährdungsbeurteilung\Bilder GefBu\Drehschemel gestrec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Dateien\Fachberatung\Verordnungen Gesetze Anweisungen Durchführungsbestimmungen\Sicherheitsbestimmungen\Gefährdungsbeurteilung\Bilder GefBu\Drehschemel gestrec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188" cy="2880000"/>
                    </a:xfrm>
                    <a:prstGeom prst="rect">
                      <a:avLst/>
                    </a:prstGeom>
                    <a:noFill/>
                    <a:ln>
                      <a:solidFill>
                        <a:schemeClr val="tx1"/>
                      </a:solidFill>
                    </a:ln>
                  </pic:spPr>
                </pic:pic>
              </a:graphicData>
            </a:graphic>
          </wp:inline>
        </w:drawing>
      </w:r>
    </w:p>
    <w:p w:rsidR="00B22B7B" w:rsidRPr="00BC04CF" w:rsidRDefault="00B22B7B" w:rsidP="00F7335A">
      <w:pPr>
        <w:spacing w:after="0" w:line="240" w:lineRule="auto"/>
        <w:rPr>
          <w:noProof/>
          <w:sz w:val="12"/>
        </w:rPr>
      </w:pPr>
    </w:p>
    <w:p w:rsidR="00331263" w:rsidRDefault="006337D7">
      <w:pPr>
        <w:spacing w:after="0" w:line="240" w:lineRule="auto"/>
        <w:rPr>
          <w:noProof/>
        </w:rPr>
      </w:pPr>
      <w:r>
        <w:rPr>
          <w:noProof/>
        </w:rPr>
        <w:t xml:space="preserve">Entsprechend seiner/ihrer Konstitution werden dem Schüler/der Schülerin Gewichte/Hanteln gegeben, die gut festgehalten werden können. Um dies zu gewährleisten, sollten diese Gewichtsstücke über eine Taillierung verfügen. Je schwerer die Gegenstände sind, die mit ausgestreckten Armen während der Versuchsdauer gehalten werden </w:t>
      </w:r>
      <w:r w:rsidR="000465A4">
        <w:rPr>
          <w:noProof/>
        </w:rPr>
        <w:t>müssen</w:t>
      </w:r>
      <w:r>
        <w:rPr>
          <w:noProof/>
        </w:rPr>
        <w:t>, desto eindrucksvoller ist der Versuch.</w:t>
      </w:r>
    </w:p>
    <w:p w:rsidR="006337D7" w:rsidRDefault="006337D7">
      <w:pPr>
        <w:spacing w:after="0" w:line="240" w:lineRule="auto"/>
        <w:rPr>
          <w:noProof/>
        </w:rPr>
      </w:pPr>
      <w:r>
        <w:rPr>
          <w:noProof/>
        </w:rPr>
        <w:t xml:space="preserve">Die Füße der Versuchsperson müssen fest auf der Fußauflage </w:t>
      </w:r>
      <w:r w:rsidR="00EC7C8C">
        <w:rPr>
          <w:noProof/>
        </w:rPr>
        <w:t>stehen, um bei der Drehung für Stabilität sorgen zu können.</w:t>
      </w:r>
      <w:r w:rsidR="000465A4">
        <w:rPr>
          <w:noProof/>
        </w:rPr>
        <w:t xml:space="preserve"> </w:t>
      </w:r>
      <w:r>
        <w:rPr>
          <w:noProof/>
        </w:rPr>
        <w:t xml:space="preserve">Bei angezogenen Armen wird die Versuchsperson </w:t>
      </w:r>
      <w:r w:rsidR="00EC7C8C">
        <w:rPr>
          <w:noProof/>
        </w:rPr>
        <w:t xml:space="preserve">von einer außenstehenden Person in </w:t>
      </w:r>
      <w:r>
        <w:rPr>
          <w:noProof/>
        </w:rPr>
        <w:t>Rotation versetzt</w:t>
      </w:r>
      <w:r w:rsidR="00EC7C8C">
        <w:rPr>
          <w:noProof/>
        </w:rPr>
        <w:t>.</w:t>
      </w:r>
    </w:p>
    <w:p w:rsidR="00EC7C8C" w:rsidRDefault="00EC7C8C">
      <w:pPr>
        <w:spacing w:after="0" w:line="240" w:lineRule="auto"/>
      </w:pPr>
      <w:r>
        <w:rPr>
          <w:noProof/>
        </w:rPr>
        <w:t>Strecken und Beugen der Arme führt nun zu unterschiedlichen Winkelgeschwindigkeiten.</w:t>
      </w:r>
    </w:p>
    <w:p w:rsidR="00F7335A" w:rsidRDefault="00F7335A" w:rsidP="00F7335A">
      <w:pPr>
        <w:spacing w:after="0" w:line="240" w:lineRule="auto"/>
      </w:pPr>
    </w:p>
    <w:p w:rsidR="00F7335A" w:rsidRDefault="00F7335A" w:rsidP="00BC04CF">
      <w:pPr>
        <w:spacing w:after="120" w:line="240" w:lineRule="auto"/>
        <w:rPr>
          <w:b/>
        </w:rPr>
      </w:pPr>
      <w:r w:rsidRPr="00F7335A">
        <w:rPr>
          <w:b/>
        </w:rPr>
        <w:t>Gefährdungsarten:</w:t>
      </w:r>
    </w:p>
    <w:p w:rsidR="00F7335A" w:rsidRPr="00F7335A" w:rsidRDefault="00517EF7" w:rsidP="00F7335A">
      <w:pPr>
        <w:spacing w:after="0" w:line="240" w:lineRule="auto"/>
      </w:pPr>
      <w:sdt>
        <w:sdtPr>
          <w:rPr>
            <w:rFonts w:ascii="MS Gothic" w:eastAsia="MS Gothic" w:hAnsi="MS Gothic"/>
          </w:rPr>
          <w:id w:val="-1792343353"/>
          <w14:checkbox>
            <w14:checked w14:val="1"/>
            <w14:checkedState w14:val="2612" w14:font="MS Gothic"/>
            <w14:uncheckedState w14:val="2610" w14:font="MS Gothic"/>
          </w14:checkbox>
        </w:sdtPr>
        <w:sdtEndPr/>
        <w:sdtContent>
          <w:r w:rsidR="00BC04CF">
            <w:rPr>
              <w:rFonts w:ascii="MS Gothic" w:eastAsia="MS Gothic" w:hAnsi="MS Gothic" w:hint="eastAsia"/>
            </w:rPr>
            <w:t>☒</w:t>
          </w:r>
        </w:sdtContent>
      </w:sdt>
      <w:r w:rsidR="00F7335A">
        <w:t xml:space="preserve"> m</w:t>
      </w:r>
      <w:r w:rsidR="00D8025D">
        <w:t>echanisch</w:t>
      </w:r>
      <w:r w:rsidR="00D8025D">
        <w:tab/>
      </w:r>
      <w:r w:rsidR="00B41A45">
        <w:t xml:space="preserve">  </w:t>
      </w:r>
      <w:r w:rsidR="00F7335A">
        <w:tab/>
      </w:r>
      <w:r w:rsidR="000873A7">
        <w:tab/>
      </w:r>
      <w:r w:rsidR="00EC7C8C">
        <w:rPr>
          <w:rFonts w:ascii="MS Gothic" w:eastAsia="MS Gothic" w:hAnsi="MS Gothic" w:hint="eastAsia"/>
        </w:rPr>
        <w:t>☐</w:t>
      </w:r>
      <w:r w:rsidR="00B14E85">
        <w:t xml:space="preserve"> </w:t>
      </w:r>
      <w:r w:rsidR="00F7335A">
        <w:t xml:space="preserve">elektrisch </w:t>
      </w:r>
      <w:r w:rsidR="000F0165">
        <w:tab/>
      </w:r>
      <w:r w:rsidR="00B14E85">
        <w:rPr>
          <w:rFonts w:ascii="MS Gothic" w:eastAsia="MS Gothic" w:hAnsi="MS Gothic" w:hint="eastAsia"/>
        </w:rPr>
        <w:t>☐</w:t>
      </w:r>
      <w:r w:rsidR="00F7335A">
        <w:t xml:space="preserve"> thermisch</w:t>
      </w:r>
      <w:r w:rsidR="000F0165">
        <w:tab/>
      </w:r>
      <w:r w:rsidR="00F7335A">
        <w:tab/>
      </w:r>
      <w:r w:rsidR="00F7335A">
        <w:rPr>
          <w:rFonts w:ascii="MS Gothic" w:eastAsia="MS Gothic" w:hAnsi="MS Gothic" w:hint="eastAsia"/>
        </w:rPr>
        <w:t>☐</w:t>
      </w:r>
      <w:r w:rsidR="008D609B">
        <w:t xml:space="preserve"> IR-, optische Strahlung</w:t>
      </w:r>
    </w:p>
    <w:p w:rsidR="00F7335A" w:rsidRDefault="00CC73B5" w:rsidP="00F7335A">
      <w:pPr>
        <w:spacing w:after="0" w:line="240" w:lineRule="auto"/>
        <w:rPr>
          <w:b/>
        </w:rPr>
      </w:pPr>
      <w:r>
        <w:rPr>
          <w:rFonts w:ascii="MS Gothic" w:eastAsia="MS Gothic" w:hAnsi="MS Gothic" w:hint="eastAsia"/>
        </w:rPr>
        <w:t>☐</w:t>
      </w:r>
      <w:r w:rsidR="00D8025D">
        <w:t xml:space="preserve"> </w:t>
      </w:r>
      <w:r w:rsidR="001D36E0">
        <w:t>ionisierende Strahlung</w:t>
      </w:r>
      <w:r w:rsidR="000F0165">
        <w:tab/>
      </w:r>
      <w:bookmarkStart w:id="0" w:name="OLE_LINK1"/>
      <w:bookmarkStart w:id="1" w:name="OLE_LINK2"/>
      <w:r w:rsidR="00F7335A">
        <w:rPr>
          <w:rFonts w:ascii="MS Gothic" w:eastAsia="MS Gothic" w:hAnsi="MS Gothic" w:hint="eastAsia"/>
        </w:rPr>
        <w:t>☐</w:t>
      </w:r>
      <w:bookmarkEnd w:id="0"/>
      <w:bookmarkEnd w:id="1"/>
      <w:r w:rsidR="00D8025D">
        <w:t xml:space="preserve"> </w:t>
      </w:r>
      <w:r w:rsidR="000873A7">
        <w:t>Lärm</w:t>
      </w:r>
      <w:r w:rsidR="000873A7">
        <w:tab/>
      </w:r>
      <w:r w:rsidR="0055021C">
        <w:rPr>
          <w:rFonts w:ascii="MS Gothic" w:eastAsia="MS Gothic" w:hAnsi="MS Gothic" w:hint="eastAsia"/>
        </w:rPr>
        <w:t>☐</w:t>
      </w:r>
      <w:r w:rsidR="00F7335A">
        <w:t xml:space="preserve"> Gefahrstoffe</w:t>
      </w:r>
      <w:r w:rsidR="00F7335A">
        <w:tab/>
      </w:r>
      <w:r w:rsidR="00F7335A">
        <w:tab/>
      </w:r>
      <w:r w:rsidR="00D8025D">
        <w:rPr>
          <w:rFonts w:ascii="MS Gothic" w:eastAsia="MS Gothic" w:hAnsi="MS Gothic" w:hint="eastAsia"/>
        </w:rPr>
        <w:t>☐</w:t>
      </w:r>
      <w:r w:rsidR="001D36E0">
        <w:t xml:space="preserve"> Sonstiges</w:t>
      </w:r>
    </w:p>
    <w:p w:rsidR="00331263" w:rsidRDefault="00331263">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4"/>
      </w:tblGrid>
      <w:tr w:rsidR="00F7335A" w:rsidRPr="00493E31" w:rsidTr="00BC04CF">
        <w:tc>
          <w:tcPr>
            <w:tcW w:w="3227" w:type="dxa"/>
            <w:shd w:val="clear" w:color="auto" w:fill="auto"/>
          </w:tcPr>
          <w:p w:rsidR="00F7335A" w:rsidRPr="00493E31" w:rsidRDefault="00F7335A" w:rsidP="00493E31">
            <w:pPr>
              <w:spacing w:after="0" w:line="240" w:lineRule="auto"/>
              <w:rPr>
                <w:b/>
              </w:rPr>
            </w:pPr>
            <w:r w:rsidRPr="00493E31">
              <w:rPr>
                <w:b/>
              </w:rPr>
              <w:t>konkrete Gefährdungen</w:t>
            </w:r>
          </w:p>
        </w:tc>
        <w:tc>
          <w:tcPr>
            <w:tcW w:w="6804" w:type="dxa"/>
            <w:shd w:val="clear" w:color="auto" w:fill="auto"/>
          </w:tcPr>
          <w:p w:rsidR="00F7335A" w:rsidRPr="00493E31" w:rsidRDefault="00F7335A" w:rsidP="00493E31">
            <w:pPr>
              <w:spacing w:after="0" w:line="240" w:lineRule="auto"/>
              <w:rPr>
                <w:b/>
              </w:rPr>
            </w:pPr>
            <w:r w:rsidRPr="00493E31">
              <w:rPr>
                <w:b/>
              </w:rPr>
              <w:t xml:space="preserve">Schutzmaßnahmen (z. B. gerätebezogen, baulich, </w:t>
            </w:r>
            <w:r w:rsidR="007A09D5" w:rsidRPr="00493E31">
              <w:rPr>
                <w:b/>
              </w:rPr>
              <w:br/>
            </w:r>
            <w:r w:rsidRPr="00493E31">
              <w:rPr>
                <w:b/>
              </w:rPr>
              <w:t xml:space="preserve">bei </w:t>
            </w:r>
            <w:r w:rsidR="00EE74C5">
              <w:rPr>
                <w:b/>
              </w:rPr>
              <w:t>der Durchführung des Versuchs</w:t>
            </w:r>
            <w:r w:rsidRPr="00493E31">
              <w:rPr>
                <w:b/>
              </w:rPr>
              <w:t xml:space="preserve">) </w:t>
            </w:r>
          </w:p>
        </w:tc>
      </w:tr>
      <w:tr w:rsidR="00F7335A" w:rsidRPr="00493E31" w:rsidTr="00BC04CF">
        <w:tc>
          <w:tcPr>
            <w:tcW w:w="3227" w:type="dxa"/>
            <w:shd w:val="clear" w:color="auto" w:fill="auto"/>
          </w:tcPr>
          <w:p w:rsidR="00F7335A" w:rsidRPr="00493E31" w:rsidRDefault="00EC7C8C" w:rsidP="004E0FDD">
            <w:pPr>
              <w:spacing w:after="0" w:line="240" w:lineRule="auto"/>
            </w:pPr>
            <w:r>
              <w:t>Verletzung beim Fallen vom Drehstuhl</w:t>
            </w:r>
            <w:r w:rsidR="00B14E85">
              <w:t xml:space="preserve"> </w:t>
            </w:r>
          </w:p>
        </w:tc>
        <w:tc>
          <w:tcPr>
            <w:tcW w:w="6804" w:type="dxa"/>
            <w:shd w:val="clear" w:color="auto" w:fill="auto"/>
          </w:tcPr>
          <w:p w:rsidR="000F63DD" w:rsidRDefault="006C637C" w:rsidP="00BC04CF">
            <w:pPr>
              <w:pStyle w:val="Listenabsatz"/>
              <w:numPr>
                <w:ilvl w:val="0"/>
                <w:numId w:val="2"/>
              </w:numPr>
              <w:spacing w:after="0" w:line="240" w:lineRule="auto"/>
              <w:ind w:left="227" w:hanging="227"/>
            </w:pPr>
            <w:r>
              <w:t>Den Versuch wie oben beschrieben m</w:t>
            </w:r>
            <w:r w:rsidR="00EC7C8C">
              <w:t>it angezogenen Armen beginnen</w:t>
            </w:r>
            <w:r>
              <w:t>,</w:t>
            </w:r>
            <w:r w:rsidR="00EC7C8C">
              <w:t xml:space="preserve"> um zu hohe Drehgeschwindigkeiten zu vermeiden.</w:t>
            </w:r>
          </w:p>
          <w:p w:rsidR="00881AB8" w:rsidRDefault="00EC7C8C" w:rsidP="00BC04CF">
            <w:pPr>
              <w:pStyle w:val="Listenabsatz"/>
              <w:numPr>
                <w:ilvl w:val="0"/>
                <w:numId w:val="2"/>
              </w:numPr>
              <w:spacing w:after="0" w:line="240" w:lineRule="auto"/>
              <w:ind w:left="227" w:hanging="227"/>
            </w:pPr>
            <w:r>
              <w:t>Für Freiraum um den Drehschemel sorgen.</w:t>
            </w:r>
          </w:p>
          <w:p w:rsidR="000F63DD" w:rsidRDefault="00FF015F" w:rsidP="00BC04CF">
            <w:pPr>
              <w:pStyle w:val="Listenabsatz"/>
              <w:numPr>
                <w:ilvl w:val="0"/>
                <w:numId w:val="2"/>
              </w:numPr>
              <w:spacing w:after="0" w:line="240" w:lineRule="auto"/>
              <w:ind w:left="227" w:hanging="227"/>
            </w:pPr>
            <w:r>
              <w:t xml:space="preserve">Zum Mitmachen bereite </w:t>
            </w:r>
            <w:proofErr w:type="spellStart"/>
            <w:r>
              <w:t>S</w:t>
            </w:r>
            <w:r w:rsidR="006C637C">
              <w:t>uS</w:t>
            </w:r>
            <w:proofErr w:type="spellEnd"/>
            <w:r>
              <w:t xml:space="preserve"> </w:t>
            </w:r>
            <w:r w:rsidR="000F63DD">
              <w:t xml:space="preserve">fragen, ob sie </w:t>
            </w:r>
            <w:r>
              <w:t>früher Probleme bei Drehbewegungen hatten.</w:t>
            </w:r>
          </w:p>
          <w:p w:rsidR="000465A4" w:rsidRDefault="000465A4" w:rsidP="00BC04CF">
            <w:pPr>
              <w:pStyle w:val="Listenabsatz"/>
              <w:numPr>
                <w:ilvl w:val="0"/>
                <w:numId w:val="2"/>
              </w:numPr>
              <w:spacing w:after="0" w:line="240" w:lineRule="auto"/>
              <w:ind w:left="227" w:hanging="227"/>
            </w:pPr>
            <w:r>
              <w:t>Füße auf die Fußauflage stellen.</w:t>
            </w:r>
          </w:p>
          <w:p w:rsidR="000465A4" w:rsidRPr="00493E31" w:rsidRDefault="006C637C" w:rsidP="006C637C">
            <w:pPr>
              <w:pStyle w:val="Listenabsatz"/>
              <w:numPr>
                <w:ilvl w:val="0"/>
                <w:numId w:val="2"/>
              </w:numPr>
              <w:spacing w:after="0" w:line="240" w:lineRule="auto"/>
              <w:ind w:left="227" w:hanging="227"/>
            </w:pPr>
            <w:r>
              <w:t>D</w:t>
            </w:r>
            <w:r w:rsidR="000465A4">
              <w:t xml:space="preserve">ie Versuchsperson </w:t>
            </w:r>
            <w:r>
              <w:t xml:space="preserve">vorsichtig </w:t>
            </w:r>
            <w:r w:rsidR="000465A4">
              <w:t>an</w:t>
            </w:r>
            <w:r>
              <w:t>drehen</w:t>
            </w:r>
            <w:r w:rsidR="000465A4">
              <w:t>.</w:t>
            </w:r>
          </w:p>
        </w:tc>
      </w:tr>
    </w:tbl>
    <w:p w:rsidR="00BC04CF" w:rsidRDefault="00BC04CF" w:rsidP="00BC04CF">
      <w:pPr>
        <w:spacing w:after="0" w:line="240" w:lineRule="auto"/>
      </w:pPr>
    </w:p>
    <w:p w:rsidR="00BC04CF" w:rsidRDefault="00517EF7" w:rsidP="00BC04CF">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BC04CF">
            <w:rPr>
              <w:rFonts w:ascii="MS Gothic" w:eastAsia="MS Gothic" w:hAnsi="MS Gothic" w:hint="eastAsia"/>
              <w:szCs w:val="20"/>
            </w:rPr>
            <w:t>☐</w:t>
          </w:r>
        </w:sdtContent>
      </w:sdt>
      <w:r w:rsidR="00BC04CF" w:rsidRPr="0010479B">
        <w:rPr>
          <w:szCs w:val="20"/>
        </w:rPr>
        <w:t xml:space="preserve"> </w:t>
      </w:r>
      <w:r w:rsidR="00BC04CF">
        <w:rPr>
          <w:szCs w:val="20"/>
        </w:rPr>
        <w:t>Unterrichtliche Rahmenbedingungen (</w:t>
      </w:r>
      <w:r w:rsidR="0026592F">
        <w:rPr>
          <w:szCs w:val="20"/>
        </w:rPr>
        <w:t>Lerngruppe</w:t>
      </w:r>
      <w:bookmarkStart w:id="2" w:name="_GoBack"/>
      <w:bookmarkEnd w:id="2"/>
      <w:r w:rsidR="00BC04CF">
        <w:rPr>
          <w:szCs w:val="20"/>
        </w:rPr>
        <w:t>, Unterrichtsraum,…) wurden berücksichtigt.</w:t>
      </w:r>
    </w:p>
    <w:p w:rsidR="00BC04CF" w:rsidRDefault="00BC04CF" w:rsidP="00BC04CF">
      <w:pPr>
        <w:spacing w:after="0" w:line="240" w:lineRule="auto"/>
        <w:rPr>
          <w:szCs w:val="20"/>
        </w:rPr>
      </w:pPr>
    </w:p>
    <w:p w:rsidR="00331263" w:rsidRPr="00FF015F" w:rsidRDefault="00775BEE" w:rsidP="00BC04CF">
      <w:pPr>
        <w:spacing w:after="120" w:line="240" w:lineRule="auto"/>
      </w:pPr>
      <w:r>
        <w:rPr>
          <w:b/>
        </w:rPr>
        <w:t>Ergänzende Hinweise</w:t>
      </w:r>
      <w:r w:rsidR="00633655">
        <w:rPr>
          <w:b/>
        </w:rPr>
        <w:t>:</w:t>
      </w:r>
      <w:r w:rsidR="0055021C">
        <w:rPr>
          <w:b/>
        </w:rPr>
        <w:t xml:space="preserve"> </w:t>
      </w:r>
      <w:r w:rsidR="00BC04CF">
        <w:rPr>
          <w:b/>
        </w:rPr>
        <w:t>- -</w:t>
      </w:r>
    </w:p>
    <w:sectPr w:rsidR="00331263" w:rsidRPr="00FF015F" w:rsidSect="00BC04CF">
      <w:headerReference w:type="default" r:id="rId9"/>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F7" w:rsidRDefault="00517EF7" w:rsidP="00C00502">
      <w:pPr>
        <w:spacing w:after="0" w:line="240" w:lineRule="auto"/>
      </w:pPr>
      <w:r>
        <w:separator/>
      </w:r>
    </w:p>
  </w:endnote>
  <w:endnote w:type="continuationSeparator" w:id="0">
    <w:p w:rsidR="00517EF7" w:rsidRDefault="00517EF7"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F7" w:rsidRDefault="00517EF7" w:rsidP="00C00502">
      <w:pPr>
        <w:spacing w:after="0" w:line="240" w:lineRule="auto"/>
      </w:pPr>
      <w:r>
        <w:separator/>
      </w:r>
    </w:p>
  </w:footnote>
  <w:footnote w:type="continuationSeparator" w:id="0">
    <w:p w:rsidR="00517EF7" w:rsidRDefault="00517EF7"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02" w:rsidRDefault="000873A7" w:rsidP="00493E31">
    <w:pPr>
      <w:pStyle w:val="Kopfzeile"/>
      <w:tabs>
        <w:tab w:val="clear" w:pos="4536"/>
      </w:tabs>
    </w:pPr>
    <w:r>
      <w:t xml:space="preserve">Gefährdungsbeurteilung </w:t>
    </w:r>
    <w:r w:rsidR="008F7253">
      <w:t>Physik</w:t>
    </w:r>
    <w:r w:rsidR="00493E31">
      <w:tab/>
    </w:r>
    <w:r w:rsidR="008C59DE">
      <w:rPr>
        <w:noProof/>
      </w:rPr>
      <w:drawing>
        <wp:inline distT="0" distB="0" distL="0" distR="0">
          <wp:extent cx="1257300" cy="579755"/>
          <wp:effectExtent l="0" t="0" r="0"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975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CFC"/>
    <w:multiLevelType w:val="hybridMultilevel"/>
    <w:tmpl w:val="649E7B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EA5A0D"/>
    <w:multiLevelType w:val="hybridMultilevel"/>
    <w:tmpl w:val="F7369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017C6"/>
    <w:rsid w:val="00030768"/>
    <w:rsid w:val="000307DF"/>
    <w:rsid w:val="00044DC4"/>
    <w:rsid w:val="000465A4"/>
    <w:rsid w:val="00076842"/>
    <w:rsid w:val="00085247"/>
    <w:rsid w:val="000873A7"/>
    <w:rsid w:val="000A7D6C"/>
    <w:rsid w:val="000B4785"/>
    <w:rsid w:val="000B6B40"/>
    <w:rsid w:val="000D3826"/>
    <w:rsid w:val="000F0165"/>
    <w:rsid w:val="000F63DD"/>
    <w:rsid w:val="00101882"/>
    <w:rsid w:val="00117E2D"/>
    <w:rsid w:val="001549DB"/>
    <w:rsid w:val="00163FCF"/>
    <w:rsid w:val="00166290"/>
    <w:rsid w:val="001B7141"/>
    <w:rsid w:val="001C6879"/>
    <w:rsid w:val="001C72C8"/>
    <w:rsid w:val="001D36E0"/>
    <w:rsid w:val="001F7600"/>
    <w:rsid w:val="00201DB3"/>
    <w:rsid w:val="00220B5F"/>
    <w:rsid w:val="002234DE"/>
    <w:rsid w:val="0026592F"/>
    <w:rsid w:val="002865C7"/>
    <w:rsid w:val="002B2E41"/>
    <w:rsid w:val="002E0716"/>
    <w:rsid w:val="002E5836"/>
    <w:rsid w:val="003208CC"/>
    <w:rsid w:val="00331263"/>
    <w:rsid w:val="00371B40"/>
    <w:rsid w:val="003736F8"/>
    <w:rsid w:val="003A702C"/>
    <w:rsid w:val="003D28C6"/>
    <w:rsid w:val="003F3096"/>
    <w:rsid w:val="0040186F"/>
    <w:rsid w:val="00413392"/>
    <w:rsid w:val="00456368"/>
    <w:rsid w:val="0046007A"/>
    <w:rsid w:val="00464B85"/>
    <w:rsid w:val="00472E27"/>
    <w:rsid w:val="004914DD"/>
    <w:rsid w:val="00493E31"/>
    <w:rsid w:val="00496D36"/>
    <w:rsid w:val="004E0660"/>
    <w:rsid w:val="004E0FDD"/>
    <w:rsid w:val="00501972"/>
    <w:rsid w:val="00517EF7"/>
    <w:rsid w:val="00520EE0"/>
    <w:rsid w:val="0055021C"/>
    <w:rsid w:val="005523ED"/>
    <w:rsid w:val="00555DEF"/>
    <w:rsid w:val="00565714"/>
    <w:rsid w:val="005773F9"/>
    <w:rsid w:val="005C1660"/>
    <w:rsid w:val="005D182C"/>
    <w:rsid w:val="005F3637"/>
    <w:rsid w:val="00617967"/>
    <w:rsid w:val="0062446B"/>
    <w:rsid w:val="00624D7A"/>
    <w:rsid w:val="00633655"/>
    <w:rsid w:val="006337D7"/>
    <w:rsid w:val="00643E24"/>
    <w:rsid w:val="006442C3"/>
    <w:rsid w:val="00653B9E"/>
    <w:rsid w:val="0066409C"/>
    <w:rsid w:val="006C637C"/>
    <w:rsid w:val="006E0775"/>
    <w:rsid w:val="006E07BD"/>
    <w:rsid w:val="006E20FE"/>
    <w:rsid w:val="006F6C1C"/>
    <w:rsid w:val="007415B6"/>
    <w:rsid w:val="00743F3D"/>
    <w:rsid w:val="00746D45"/>
    <w:rsid w:val="00750693"/>
    <w:rsid w:val="00752119"/>
    <w:rsid w:val="00762CFF"/>
    <w:rsid w:val="007738C7"/>
    <w:rsid w:val="00775BEE"/>
    <w:rsid w:val="00787C78"/>
    <w:rsid w:val="00790D58"/>
    <w:rsid w:val="007A09D5"/>
    <w:rsid w:val="007A2D0D"/>
    <w:rsid w:val="007A4D04"/>
    <w:rsid w:val="007D1D89"/>
    <w:rsid w:val="007E5FEE"/>
    <w:rsid w:val="007E79F1"/>
    <w:rsid w:val="007F3DD2"/>
    <w:rsid w:val="00805F94"/>
    <w:rsid w:val="008118C0"/>
    <w:rsid w:val="00812FF0"/>
    <w:rsid w:val="008262FE"/>
    <w:rsid w:val="00833D6A"/>
    <w:rsid w:val="00843C1E"/>
    <w:rsid w:val="00851E4D"/>
    <w:rsid w:val="00881AB8"/>
    <w:rsid w:val="00896D23"/>
    <w:rsid w:val="008A220A"/>
    <w:rsid w:val="008C59DE"/>
    <w:rsid w:val="008C7436"/>
    <w:rsid w:val="008D609B"/>
    <w:rsid w:val="008F3EA4"/>
    <w:rsid w:val="008F7253"/>
    <w:rsid w:val="008F7E88"/>
    <w:rsid w:val="009067E6"/>
    <w:rsid w:val="009170D8"/>
    <w:rsid w:val="009246E2"/>
    <w:rsid w:val="00926E28"/>
    <w:rsid w:val="00927324"/>
    <w:rsid w:val="00937736"/>
    <w:rsid w:val="009547BD"/>
    <w:rsid w:val="009668CF"/>
    <w:rsid w:val="00970010"/>
    <w:rsid w:val="009712FA"/>
    <w:rsid w:val="00992AA3"/>
    <w:rsid w:val="009D02A2"/>
    <w:rsid w:val="00A05F86"/>
    <w:rsid w:val="00A113E6"/>
    <w:rsid w:val="00A2556B"/>
    <w:rsid w:val="00A62C47"/>
    <w:rsid w:val="00A675A5"/>
    <w:rsid w:val="00A93ECC"/>
    <w:rsid w:val="00AB1571"/>
    <w:rsid w:val="00AC3FEB"/>
    <w:rsid w:val="00B14E85"/>
    <w:rsid w:val="00B22B7B"/>
    <w:rsid w:val="00B303D2"/>
    <w:rsid w:val="00B41A45"/>
    <w:rsid w:val="00B775DD"/>
    <w:rsid w:val="00B84BE0"/>
    <w:rsid w:val="00BA0F5E"/>
    <w:rsid w:val="00BA32C0"/>
    <w:rsid w:val="00BB3F7A"/>
    <w:rsid w:val="00BC04CF"/>
    <w:rsid w:val="00BC6D31"/>
    <w:rsid w:val="00C00502"/>
    <w:rsid w:val="00C0191A"/>
    <w:rsid w:val="00C163AF"/>
    <w:rsid w:val="00C31D67"/>
    <w:rsid w:val="00C7642E"/>
    <w:rsid w:val="00C76C9E"/>
    <w:rsid w:val="00C8478F"/>
    <w:rsid w:val="00C92C8F"/>
    <w:rsid w:val="00CB3127"/>
    <w:rsid w:val="00CC73B5"/>
    <w:rsid w:val="00CC787F"/>
    <w:rsid w:val="00D143F0"/>
    <w:rsid w:val="00D53F75"/>
    <w:rsid w:val="00D8025D"/>
    <w:rsid w:val="00D822D3"/>
    <w:rsid w:val="00D97501"/>
    <w:rsid w:val="00DA5F90"/>
    <w:rsid w:val="00DC5838"/>
    <w:rsid w:val="00E2456C"/>
    <w:rsid w:val="00E441DC"/>
    <w:rsid w:val="00E522C5"/>
    <w:rsid w:val="00E75C10"/>
    <w:rsid w:val="00EC7C8C"/>
    <w:rsid w:val="00EE74C5"/>
    <w:rsid w:val="00EF3602"/>
    <w:rsid w:val="00F23079"/>
    <w:rsid w:val="00F23244"/>
    <w:rsid w:val="00F257F0"/>
    <w:rsid w:val="00F52653"/>
    <w:rsid w:val="00F63D0A"/>
    <w:rsid w:val="00F707F5"/>
    <w:rsid w:val="00F7335A"/>
    <w:rsid w:val="00F84373"/>
    <w:rsid w:val="00F97927"/>
    <w:rsid w:val="00FA299D"/>
    <w:rsid w:val="00FB2632"/>
    <w:rsid w:val="00FB269A"/>
    <w:rsid w:val="00FE10F1"/>
    <w:rsid w:val="00FF0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AAB8-A33D-485C-89B8-28ACB9A5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character" w:styleId="Platzhaltertext">
    <w:name w:val="Placeholder Text"/>
    <w:basedOn w:val="Absatz-Standardschriftart"/>
    <w:uiPriority w:val="99"/>
    <w:semiHidden/>
    <w:rsid w:val="00C92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Buchhold</dc:creator>
  <cp:lastModifiedBy>Katharina Franke</cp:lastModifiedBy>
  <cp:revision>5</cp:revision>
  <cp:lastPrinted>2018-02-06T18:26:00Z</cp:lastPrinted>
  <dcterms:created xsi:type="dcterms:W3CDTF">2018-04-27T08:41:00Z</dcterms:created>
  <dcterms:modified xsi:type="dcterms:W3CDTF">2019-02-13T11:29:00Z</dcterms:modified>
</cp:coreProperties>
</file>