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FE6E63" w:rsidP="008141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Versuche mit dem </w:t>
            </w:r>
            <w:r w:rsidR="000E3744">
              <w:rPr>
                <w:b/>
                <w:sz w:val="28"/>
                <w:szCs w:val="28"/>
              </w:rPr>
              <w:t>Zentralkraftgerät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A0037E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127274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E63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Lehrerversuch</w:t>
      </w:r>
      <w:r w:rsidR="00F7335A">
        <w:tab/>
      </w:r>
      <w:sdt>
        <w:sdtPr>
          <w:id w:val="8587878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6E63">
            <w:rPr>
              <w:rFonts w:ascii="MS Gothic" w:eastAsia="MS Gothic" w:hAnsi="MS Gothic" w:hint="eastAsia"/>
            </w:rPr>
            <w:t>☒</w:t>
          </w:r>
        </w:sdtContent>
      </w:sdt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991B6E" w:rsidRDefault="00FE6E63" w:rsidP="00991B6E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991B6E" w:rsidRDefault="00991B6E" w:rsidP="00991B6E">
      <w:pPr>
        <w:spacing w:after="120" w:line="240" w:lineRule="auto"/>
        <w:rPr>
          <w:b/>
        </w:rPr>
      </w:pPr>
      <w:r>
        <w:rPr>
          <w:noProof/>
        </w:rPr>
        <w:drawing>
          <wp:inline distT="0" distB="0" distL="0" distR="0">
            <wp:extent cx="3960000" cy="3162776"/>
            <wp:effectExtent l="19050" t="19050" r="21590" b="190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16277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220A" w:rsidRPr="00991B6E" w:rsidRDefault="00991B6E" w:rsidP="00991B6E">
      <w:pPr>
        <w:spacing w:after="120" w:line="240" w:lineRule="auto"/>
        <w:rPr>
          <w:b/>
        </w:rPr>
      </w:pPr>
      <w:r>
        <w:rPr>
          <w:noProof/>
        </w:rPr>
        <w:drawing>
          <wp:inline distT="0" distB="0" distL="0" distR="0" wp14:anchorId="19A812B5" wp14:editId="5FE27714">
            <wp:extent cx="3960000" cy="2970368"/>
            <wp:effectExtent l="19050" t="19050" r="21590" b="209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97036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3655" w:rsidRDefault="000E3744" w:rsidP="00991B6E">
      <w:pPr>
        <w:spacing w:after="0" w:line="240" w:lineRule="auto"/>
      </w:pPr>
      <w:r>
        <w:rPr>
          <w:noProof/>
        </w:rPr>
        <w:t xml:space="preserve">Das Zentralkraftgerät </w:t>
      </w:r>
      <w:r w:rsidR="008E2801">
        <w:rPr>
          <w:noProof/>
        </w:rPr>
        <w:t>findet Einsatz bei</w:t>
      </w:r>
      <w:r>
        <w:rPr>
          <w:noProof/>
        </w:rPr>
        <w:t xml:space="preserve"> </w:t>
      </w:r>
      <w:r>
        <w:t>Messungen zur Bestätigung bzw. zur Gewinnu</w:t>
      </w:r>
      <w:r w:rsidR="008E2801">
        <w:t>ng der Formel zur Zentralkraft.</w:t>
      </w:r>
      <w:r>
        <w:br/>
      </w:r>
      <w:r w:rsidR="00ED3AB9">
        <w:t>Der Dreharm wird über einen R</w:t>
      </w:r>
      <w:r>
        <w:t xml:space="preserve">iemen von einem Elektromotor mit variierbarer Drehzahl angetrieben. </w:t>
      </w:r>
      <w:r w:rsidR="00ED3AB9">
        <w:t xml:space="preserve">Schraubzwingen sorgen für einen sicheren Stand des Stativfußes, der das Drehlager aufnimmt. </w:t>
      </w:r>
      <w:r>
        <w:t xml:space="preserve">Die auf den Wagen </w:t>
      </w:r>
      <w:r w:rsidR="00FE6E63">
        <w:t xml:space="preserve">(durch Führungsstangen gesichert) </w:t>
      </w:r>
      <w:r>
        <w:t xml:space="preserve">wirkende Zentralkraft wird mittels Kraftsensor oder Federkraftmesser gemessen. Die Winkelgeschwindigkeit wird per </w:t>
      </w:r>
      <w:proofErr w:type="spellStart"/>
      <w:r>
        <w:t>Handstoppung</w:t>
      </w:r>
      <w:proofErr w:type="spellEnd"/>
      <w:r>
        <w:t xml:space="preserve"> oder </w:t>
      </w:r>
      <w:r w:rsidR="00FE6E63">
        <w:t xml:space="preserve">elektronisch </w:t>
      </w:r>
      <w:r>
        <w:t>mittels einer Lichtschranke bestimmt.</w:t>
      </w:r>
    </w:p>
    <w:p w:rsidR="00991B6E" w:rsidRDefault="00991B6E" w:rsidP="00991B6E">
      <w:pPr>
        <w:spacing w:after="0" w:line="240" w:lineRule="auto"/>
      </w:pPr>
    </w:p>
    <w:p w:rsidR="00991B6E" w:rsidRDefault="00991B6E" w:rsidP="00991B6E">
      <w:pPr>
        <w:spacing w:after="120" w:line="240" w:lineRule="auto"/>
        <w:rPr>
          <w:b/>
        </w:rPr>
      </w:pPr>
    </w:p>
    <w:p w:rsidR="00F7335A" w:rsidRDefault="00F7335A" w:rsidP="00991B6E">
      <w:pPr>
        <w:spacing w:after="120" w:line="240" w:lineRule="auto"/>
        <w:rPr>
          <w:b/>
        </w:rPr>
      </w:pPr>
      <w:r w:rsidRPr="00F7335A">
        <w:rPr>
          <w:b/>
        </w:rPr>
        <w:lastRenderedPageBreak/>
        <w:t>Gefährdungsarten:</w:t>
      </w:r>
    </w:p>
    <w:p w:rsidR="00F7335A" w:rsidRPr="00F7335A" w:rsidRDefault="00A0037E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7957241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6E63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B14E85">
        <w:rPr>
          <w:rFonts w:ascii="MS Gothic" w:eastAsia="MS Gothic" w:hAnsi="MS Gothic" w:hint="eastAsia"/>
        </w:rPr>
        <w:t>☐</w:t>
      </w:r>
      <w:r w:rsidR="00B14E85">
        <w:t xml:space="preserve"> </w:t>
      </w:r>
      <w:r w:rsidR="00F7335A">
        <w:t xml:space="preserve">elektrisch </w:t>
      </w:r>
      <w:r w:rsidR="000F0165">
        <w:tab/>
      </w:r>
      <w:r w:rsidR="00B14E85">
        <w:rPr>
          <w:rFonts w:ascii="MS Gothic" w:eastAsia="MS Gothic" w:hAnsi="MS Gothic" w:hint="eastAsia"/>
        </w:rPr>
        <w:t>☐</w:t>
      </w:r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 w:rsidR="0055021C"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991B6E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991B6E">
        <w:tc>
          <w:tcPr>
            <w:tcW w:w="3227" w:type="dxa"/>
            <w:shd w:val="clear" w:color="auto" w:fill="auto"/>
          </w:tcPr>
          <w:p w:rsidR="00F7335A" w:rsidRPr="00493E31" w:rsidRDefault="000E3744" w:rsidP="008E2801">
            <w:pPr>
              <w:spacing w:after="0" w:line="240" w:lineRule="auto"/>
            </w:pPr>
            <w:r>
              <w:t>Verletzung durch Zusammenstoß beim Ablesen des Kraftwertes</w:t>
            </w:r>
            <w:r w:rsidR="008E2801">
              <w:t xml:space="preserve"> (Kopf und andere Körperteile)</w:t>
            </w:r>
          </w:p>
        </w:tc>
        <w:tc>
          <w:tcPr>
            <w:tcW w:w="5953" w:type="dxa"/>
            <w:shd w:val="clear" w:color="auto" w:fill="auto"/>
          </w:tcPr>
          <w:p w:rsidR="00577373" w:rsidRDefault="00FE6E63" w:rsidP="00991B6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Ausreichend</w:t>
            </w:r>
            <w:r w:rsidR="00B14E85">
              <w:t xml:space="preserve"> Abstand einnehmen.</w:t>
            </w:r>
            <w:r w:rsidR="000E3744">
              <w:t xml:space="preserve"> Das elektronische Erfassen des Kraftwertes ist genauer, durch Großanzeige einfacher zu erfassen und </w:t>
            </w:r>
            <w:r>
              <w:t>daher</w:t>
            </w:r>
            <w:r w:rsidR="000E3744">
              <w:t xml:space="preserve"> zu empfehlen</w:t>
            </w:r>
            <w:r w:rsidR="00577373">
              <w:t>.</w:t>
            </w:r>
          </w:p>
          <w:p w:rsidR="00B14E85" w:rsidRPr="00493E31" w:rsidRDefault="00577373" w:rsidP="00991B6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Niemals den Dreharm direkt auf dem Motor montieren, sondern immer über einen ausreichend langen Antriebsriemen</w:t>
            </w:r>
            <w:r w:rsidR="008E2801">
              <w:t xml:space="preserve"> verbinden</w:t>
            </w:r>
            <w:r>
              <w:t>.</w:t>
            </w:r>
          </w:p>
        </w:tc>
      </w:tr>
      <w:tr w:rsidR="000E3744" w:rsidRPr="00493E31" w:rsidTr="00991B6E">
        <w:tc>
          <w:tcPr>
            <w:tcW w:w="3227" w:type="dxa"/>
            <w:shd w:val="clear" w:color="auto" w:fill="auto"/>
          </w:tcPr>
          <w:p w:rsidR="000E3744" w:rsidRDefault="000E3744" w:rsidP="000E3744">
            <w:pPr>
              <w:spacing w:after="0" w:line="240" w:lineRule="auto"/>
            </w:pPr>
            <w:r>
              <w:t>Verletzung durch unkontrolliert abfliegende Teile des Dreharm</w:t>
            </w:r>
            <w:r w:rsidR="008E2801">
              <w:t>e</w:t>
            </w:r>
            <w:r w:rsidR="00FE6E63">
              <w:t>s</w:t>
            </w:r>
          </w:p>
        </w:tc>
        <w:tc>
          <w:tcPr>
            <w:tcW w:w="5953" w:type="dxa"/>
            <w:shd w:val="clear" w:color="auto" w:fill="auto"/>
          </w:tcPr>
          <w:p w:rsidR="00577373" w:rsidRDefault="00577373" w:rsidP="00991B6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 xml:space="preserve">Sichtprüfung vor Versuchsbeginn. Besondere Aufmerksamkeit auf </w:t>
            </w:r>
            <w:r w:rsidR="00FE6E63">
              <w:t>einen</w:t>
            </w:r>
            <w:r>
              <w:t xml:space="preserve"> stabilen mechanischen Aufbau legen.</w:t>
            </w:r>
          </w:p>
          <w:p w:rsidR="00577373" w:rsidRDefault="000E3744" w:rsidP="00991B6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Winkelgeschwindigkeit langsam und kontrolliert erhöhen</w:t>
            </w:r>
            <w:r w:rsidR="00577373">
              <w:t>.</w:t>
            </w:r>
          </w:p>
          <w:p w:rsidR="00577373" w:rsidRDefault="00577373" w:rsidP="00991B6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Evtl. mögliche Flugbahn abschätzen.</w:t>
            </w:r>
          </w:p>
          <w:p w:rsidR="00577373" w:rsidRDefault="00577373" w:rsidP="00991B6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Evtl. Schutzscheibe verwenden.</w:t>
            </w:r>
          </w:p>
          <w:p w:rsidR="00577373" w:rsidRDefault="00577373" w:rsidP="00991B6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 xml:space="preserve">Ggf. </w:t>
            </w:r>
            <w:r w:rsidR="003B34EB">
              <w:t>weiteren griffbereiten Schalter vorsehen.</w:t>
            </w:r>
          </w:p>
        </w:tc>
      </w:tr>
    </w:tbl>
    <w:p w:rsidR="00991B6E" w:rsidRDefault="00991B6E" w:rsidP="00991B6E">
      <w:pPr>
        <w:spacing w:after="0" w:line="240" w:lineRule="auto"/>
      </w:pPr>
    </w:p>
    <w:p w:rsidR="00991B6E" w:rsidRDefault="00A0037E" w:rsidP="00991B6E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6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91B6E" w:rsidRPr="0010479B">
        <w:rPr>
          <w:szCs w:val="20"/>
        </w:rPr>
        <w:t xml:space="preserve"> </w:t>
      </w:r>
      <w:r w:rsidR="00991B6E">
        <w:rPr>
          <w:szCs w:val="20"/>
        </w:rPr>
        <w:t>Unterrichtliche Rahmenbedingungen (</w:t>
      </w:r>
      <w:bookmarkStart w:id="0" w:name="_GoBack"/>
      <w:r w:rsidR="00266D71">
        <w:rPr>
          <w:szCs w:val="20"/>
        </w:rPr>
        <w:t>Lerngruppe</w:t>
      </w:r>
      <w:bookmarkEnd w:id="0"/>
      <w:r w:rsidR="00991B6E">
        <w:rPr>
          <w:szCs w:val="20"/>
        </w:rPr>
        <w:t>, Unterrichtsraum,…) wurden berücksichtigt.</w:t>
      </w:r>
    </w:p>
    <w:p w:rsidR="00987170" w:rsidRDefault="00987170" w:rsidP="00F7335A">
      <w:pPr>
        <w:spacing w:after="0" w:line="240" w:lineRule="auto"/>
        <w:rPr>
          <w:b/>
        </w:rPr>
      </w:pPr>
    </w:p>
    <w:p w:rsidR="00FE6E63" w:rsidRDefault="00775BEE" w:rsidP="00991B6E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633655">
        <w:rPr>
          <w:b/>
        </w:rPr>
        <w:t>:</w:t>
      </w:r>
      <w:r w:rsidR="0055021C">
        <w:rPr>
          <w:b/>
        </w:rPr>
        <w:t xml:space="preserve"> </w:t>
      </w:r>
    </w:p>
    <w:p w:rsidR="00F7335A" w:rsidRPr="00A93721" w:rsidRDefault="00FE6E63" w:rsidP="00F7335A">
      <w:pPr>
        <w:spacing w:after="0" w:line="240" w:lineRule="auto"/>
      </w:pPr>
      <w:r>
        <w:t xml:space="preserve">Beachten Sie die Gefährdungsbeurteilung </w:t>
      </w:r>
      <w:r w:rsidR="00A93721" w:rsidRPr="00A93721">
        <w:t>zu</w:t>
      </w:r>
      <w:r>
        <w:t>r</w:t>
      </w:r>
      <w:r w:rsidR="00A93721" w:rsidRPr="00A93721">
        <w:t xml:space="preserve"> „Versuchsgruppe Rotationsversuche“</w:t>
      </w:r>
      <w:r>
        <w:t>.</w:t>
      </w:r>
    </w:p>
    <w:sectPr w:rsidR="00F7335A" w:rsidRPr="00A93721" w:rsidSect="00FE6E63">
      <w:headerReference w:type="default" r:id="rId9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7E" w:rsidRDefault="00A0037E" w:rsidP="00C00502">
      <w:pPr>
        <w:spacing w:after="0" w:line="240" w:lineRule="auto"/>
      </w:pPr>
      <w:r>
        <w:separator/>
      </w:r>
    </w:p>
  </w:endnote>
  <w:endnote w:type="continuationSeparator" w:id="0">
    <w:p w:rsidR="00A0037E" w:rsidRDefault="00A0037E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7E" w:rsidRDefault="00A0037E" w:rsidP="00C00502">
      <w:pPr>
        <w:spacing w:after="0" w:line="240" w:lineRule="auto"/>
      </w:pPr>
      <w:r>
        <w:separator/>
      </w:r>
    </w:p>
  </w:footnote>
  <w:footnote w:type="continuationSeparator" w:id="0">
    <w:p w:rsidR="00A0037E" w:rsidRDefault="00A0037E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8C59DE">
      <w:rPr>
        <w:noProof/>
      </w:rPr>
      <w:drawing>
        <wp:inline distT="0" distB="0" distL="0" distR="0">
          <wp:extent cx="1257300" cy="579755"/>
          <wp:effectExtent l="0" t="0" r="0" b="0"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CFC"/>
    <w:multiLevelType w:val="hybridMultilevel"/>
    <w:tmpl w:val="649E7B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A5A0D"/>
    <w:multiLevelType w:val="hybridMultilevel"/>
    <w:tmpl w:val="F7369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07AA4"/>
    <w:rsid w:val="00030768"/>
    <w:rsid w:val="000307DF"/>
    <w:rsid w:val="00044DC4"/>
    <w:rsid w:val="00076842"/>
    <w:rsid w:val="00085247"/>
    <w:rsid w:val="000873A7"/>
    <w:rsid w:val="000A7D6C"/>
    <w:rsid w:val="000B4785"/>
    <w:rsid w:val="000B6B40"/>
    <w:rsid w:val="000D3826"/>
    <w:rsid w:val="000E3744"/>
    <w:rsid w:val="000F0165"/>
    <w:rsid w:val="000F4A7D"/>
    <w:rsid w:val="000F70E7"/>
    <w:rsid w:val="00117E2D"/>
    <w:rsid w:val="001549DB"/>
    <w:rsid w:val="00163FCF"/>
    <w:rsid w:val="00166290"/>
    <w:rsid w:val="001B7141"/>
    <w:rsid w:val="001C6879"/>
    <w:rsid w:val="001C72C8"/>
    <w:rsid w:val="001D36E0"/>
    <w:rsid w:val="001F7600"/>
    <w:rsid w:val="00201DB3"/>
    <w:rsid w:val="00220B5F"/>
    <w:rsid w:val="002234DE"/>
    <w:rsid w:val="00266D71"/>
    <w:rsid w:val="002865C7"/>
    <w:rsid w:val="002E0716"/>
    <w:rsid w:val="003208CC"/>
    <w:rsid w:val="00371B40"/>
    <w:rsid w:val="003736F8"/>
    <w:rsid w:val="003A702C"/>
    <w:rsid w:val="003B34EB"/>
    <w:rsid w:val="003D28C6"/>
    <w:rsid w:val="003F3096"/>
    <w:rsid w:val="0040186F"/>
    <w:rsid w:val="00413392"/>
    <w:rsid w:val="00456368"/>
    <w:rsid w:val="00464B85"/>
    <w:rsid w:val="00472E27"/>
    <w:rsid w:val="004914DD"/>
    <w:rsid w:val="00493E31"/>
    <w:rsid w:val="00496D36"/>
    <w:rsid w:val="004E0660"/>
    <w:rsid w:val="00501972"/>
    <w:rsid w:val="00520EE0"/>
    <w:rsid w:val="0055021C"/>
    <w:rsid w:val="00555DEF"/>
    <w:rsid w:val="00577373"/>
    <w:rsid w:val="005773F9"/>
    <w:rsid w:val="005C1660"/>
    <w:rsid w:val="005D182C"/>
    <w:rsid w:val="005F3637"/>
    <w:rsid w:val="00617967"/>
    <w:rsid w:val="0062446B"/>
    <w:rsid w:val="00624D7A"/>
    <w:rsid w:val="00633655"/>
    <w:rsid w:val="00643E24"/>
    <w:rsid w:val="006442C3"/>
    <w:rsid w:val="0066409C"/>
    <w:rsid w:val="006E0775"/>
    <w:rsid w:val="006E07BD"/>
    <w:rsid w:val="006E20FE"/>
    <w:rsid w:val="006F6C1C"/>
    <w:rsid w:val="007415B6"/>
    <w:rsid w:val="00743F3D"/>
    <w:rsid w:val="00750693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805F94"/>
    <w:rsid w:val="00812FF0"/>
    <w:rsid w:val="00814187"/>
    <w:rsid w:val="008262FE"/>
    <w:rsid w:val="00833D6A"/>
    <w:rsid w:val="00843C1E"/>
    <w:rsid w:val="00851D7F"/>
    <w:rsid w:val="00851E4D"/>
    <w:rsid w:val="00896D23"/>
    <w:rsid w:val="008A220A"/>
    <w:rsid w:val="008C59DE"/>
    <w:rsid w:val="008C7436"/>
    <w:rsid w:val="008D609B"/>
    <w:rsid w:val="008E2801"/>
    <w:rsid w:val="008F3EA4"/>
    <w:rsid w:val="008F7253"/>
    <w:rsid w:val="008F7E88"/>
    <w:rsid w:val="009067E6"/>
    <w:rsid w:val="009170D8"/>
    <w:rsid w:val="009246E2"/>
    <w:rsid w:val="00926E28"/>
    <w:rsid w:val="00927324"/>
    <w:rsid w:val="00937736"/>
    <w:rsid w:val="009547BD"/>
    <w:rsid w:val="00970010"/>
    <w:rsid w:val="009712FA"/>
    <w:rsid w:val="00987170"/>
    <w:rsid w:val="00991B6E"/>
    <w:rsid w:val="009A03A5"/>
    <w:rsid w:val="00A0037E"/>
    <w:rsid w:val="00A03167"/>
    <w:rsid w:val="00A05F86"/>
    <w:rsid w:val="00A113E6"/>
    <w:rsid w:val="00A2556B"/>
    <w:rsid w:val="00A62C47"/>
    <w:rsid w:val="00A675A5"/>
    <w:rsid w:val="00A72B7C"/>
    <w:rsid w:val="00A93721"/>
    <w:rsid w:val="00A93ECC"/>
    <w:rsid w:val="00AB1571"/>
    <w:rsid w:val="00AC3FEB"/>
    <w:rsid w:val="00B14E85"/>
    <w:rsid w:val="00B22B7B"/>
    <w:rsid w:val="00B303D2"/>
    <w:rsid w:val="00B41A45"/>
    <w:rsid w:val="00B775DD"/>
    <w:rsid w:val="00B84BE0"/>
    <w:rsid w:val="00BA0F5E"/>
    <w:rsid w:val="00BA32C0"/>
    <w:rsid w:val="00BB3F7A"/>
    <w:rsid w:val="00BC6D31"/>
    <w:rsid w:val="00BC7BA6"/>
    <w:rsid w:val="00C00502"/>
    <w:rsid w:val="00C0191A"/>
    <w:rsid w:val="00C163AF"/>
    <w:rsid w:val="00C31D67"/>
    <w:rsid w:val="00C73342"/>
    <w:rsid w:val="00C7642E"/>
    <w:rsid w:val="00C76C9E"/>
    <w:rsid w:val="00C8478F"/>
    <w:rsid w:val="00CB3127"/>
    <w:rsid w:val="00CC73B5"/>
    <w:rsid w:val="00CC787F"/>
    <w:rsid w:val="00CF3B22"/>
    <w:rsid w:val="00D143F0"/>
    <w:rsid w:val="00D53F75"/>
    <w:rsid w:val="00D8025D"/>
    <w:rsid w:val="00D822D3"/>
    <w:rsid w:val="00DA5F90"/>
    <w:rsid w:val="00DC5838"/>
    <w:rsid w:val="00E0465C"/>
    <w:rsid w:val="00E2456C"/>
    <w:rsid w:val="00E441DC"/>
    <w:rsid w:val="00E522C5"/>
    <w:rsid w:val="00E75C10"/>
    <w:rsid w:val="00ED3AB9"/>
    <w:rsid w:val="00EE74C5"/>
    <w:rsid w:val="00EF3602"/>
    <w:rsid w:val="00F23079"/>
    <w:rsid w:val="00F23244"/>
    <w:rsid w:val="00F257F0"/>
    <w:rsid w:val="00F47CED"/>
    <w:rsid w:val="00F52653"/>
    <w:rsid w:val="00F63D0A"/>
    <w:rsid w:val="00F707F5"/>
    <w:rsid w:val="00F7335A"/>
    <w:rsid w:val="00F84373"/>
    <w:rsid w:val="00F97927"/>
    <w:rsid w:val="00FA299D"/>
    <w:rsid w:val="00FB2632"/>
    <w:rsid w:val="00FB269A"/>
    <w:rsid w:val="00FE6E63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158B-A9B5-4771-A455-BAE23FB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Buchhold</dc:creator>
  <cp:lastModifiedBy>Katharina Franke</cp:lastModifiedBy>
  <cp:revision>6</cp:revision>
  <cp:lastPrinted>2018-06-21T14:39:00Z</cp:lastPrinted>
  <dcterms:created xsi:type="dcterms:W3CDTF">2018-06-21T14:38:00Z</dcterms:created>
  <dcterms:modified xsi:type="dcterms:W3CDTF">2019-02-13T11:49:00Z</dcterms:modified>
</cp:coreProperties>
</file>