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90D58" w:rsidRPr="00493E31" w:rsidTr="00555DEF">
        <w:tc>
          <w:tcPr>
            <w:tcW w:w="9180" w:type="dxa"/>
            <w:shd w:val="clear" w:color="auto" w:fill="auto"/>
            <w:vAlign w:val="center"/>
          </w:tcPr>
          <w:p w:rsidR="00790D58" w:rsidRPr="00493E31" w:rsidRDefault="005B015D" w:rsidP="005B015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Versuche mit </w:t>
            </w:r>
            <w:r w:rsidR="00FD2C64">
              <w:rPr>
                <w:b/>
                <w:sz w:val="28"/>
                <w:szCs w:val="28"/>
              </w:rPr>
              <w:t>Laser</w:t>
            </w:r>
            <w:r>
              <w:rPr>
                <w:b/>
                <w:sz w:val="28"/>
                <w:szCs w:val="28"/>
              </w:rPr>
              <w:t xml:space="preserve">n und </w:t>
            </w:r>
            <w:proofErr w:type="spellStart"/>
            <w:r>
              <w:rPr>
                <w:b/>
                <w:sz w:val="28"/>
                <w:szCs w:val="28"/>
              </w:rPr>
              <w:t>Laserpointern</w:t>
            </w:r>
            <w:proofErr w:type="spellEnd"/>
          </w:p>
        </w:tc>
      </w:tr>
    </w:tbl>
    <w:p w:rsidR="00D8025D" w:rsidRDefault="00D8025D" w:rsidP="00F7335A">
      <w:pPr>
        <w:spacing w:after="0" w:line="240" w:lineRule="auto"/>
      </w:pPr>
      <w:r>
        <w:tab/>
      </w:r>
      <w:r>
        <w:tab/>
      </w:r>
      <w:r>
        <w:tab/>
      </w:r>
    </w:p>
    <w:p w:rsidR="00F7335A" w:rsidRDefault="00652EE9" w:rsidP="00F7335A">
      <w:pPr>
        <w:spacing w:after="0" w:line="240" w:lineRule="auto"/>
      </w:pPr>
      <w:sdt>
        <w:sdtPr>
          <w:rPr>
            <w:rFonts w:ascii="MS Gothic" w:eastAsia="MS Gothic" w:hAnsi="MS Gothic" w:hint="eastAsia"/>
          </w:rPr>
          <w:id w:val="-172413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316D">
            <w:rPr>
              <w:rFonts w:ascii="MS Gothic" w:eastAsia="MS Gothic" w:hAnsi="MS Gothic" w:hint="eastAsia"/>
            </w:rPr>
            <w:t>☐</w:t>
          </w:r>
        </w:sdtContent>
      </w:sdt>
      <w:r w:rsidR="003F3096">
        <w:t xml:space="preserve"> Lehrerversuch</w:t>
      </w:r>
      <w:r w:rsidR="00F7335A">
        <w:tab/>
      </w:r>
      <w:sdt>
        <w:sdtPr>
          <w:id w:val="7481526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B015D">
            <w:rPr>
              <w:rFonts w:ascii="MS Gothic" w:eastAsia="MS Gothic" w:hAnsi="MS Gothic" w:hint="eastAsia"/>
            </w:rPr>
            <w:t>☐</w:t>
          </w:r>
        </w:sdtContent>
      </w:sdt>
      <w:r w:rsidR="003F3096" w:rsidRPr="000873A7">
        <w:t xml:space="preserve"> Lehrerversuch</w:t>
      </w:r>
      <w:r w:rsidR="00F7335A" w:rsidRPr="000873A7">
        <w:t xml:space="preserve"> mit Schülerbeteiligung</w:t>
      </w:r>
      <w:r w:rsidR="00F7335A">
        <w:t xml:space="preserve"> </w:t>
      </w:r>
      <w:r w:rsidR="00F7335A">
        <w:tab/>
      </w:r>
      <w:sdt>
        <w:sdtPr>
          <w:id w:val="847915982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5B015D">
            <w:rPr>
              <w:rFonts w:ascii="MS Gothic" w:eastAsia="MS Gothic" w:hAnsi="MS Gothic" w:hint="eastAsia"/>
            </w:rPr>
            <w:t>☒</w:t>
          </w:r>
        </w:sdtContent>
      </w:sdt>
      <w:r w:rsidR="003F3096">
        <w:t xml:space="preserve"> Schülerversuch</w:t>
      </w:r>
    </w:p>
    <w:p w:rsidR="00F7335A" w:rsidRDefault="00F7335A" w:rsidP="00F7335A">
      <w:pPr>
        <w:spacing w:after="0" w:line="240" w:lineRule="auto"/>
      </w:pPr>
    </w:p>
    <w:p w:rsidR="00FF4099" w:rsidRPr="00044DC4" w:rsidRDefault="00FF4099" w:rsidP="00B714E8">
      <w:pPr>
        <w:spacing w:after="120" w:line="240" w:lineRule="auto"/>
        <w:rPr>
          <w:b/>
        </w:rPr>
      </w:pPr>
      <w:r>
        <w:rPr>
          <w:b/>
        </w:rPr>
        <w:t>Aussagekräftige Beschreibung (z. B. Text, Bild, Skizze) des Versuchs:</w:t>
      </w:r>
    </w:p>
    <w:p w:rsidR="00BD6660" w:rsidRDefault="004E0F2F" w:rsidP="00F7335A">
      <w:pPr>
        <w:spacing w:after="0" w:line="240" w:lineRule="auto"/>
      </w:pPr>
      <w:r>
        <w:t xml:space="preserve">Diese Gefährdungsbeurteilung bezieht sich auf alle Versuche, bei denen ein </w:t>
      </w:r>
      <w:r w:rsidR="00FD2C64">
        <w:t>Laser</w:t>
      </w:r>
      <w:r w:rsidR="00BD6660">
        <w:t xml:space="preserve"> </w:t>
      </w:r>
      <w:r w:rsidR="005B015D">
        <w:t xml:space="preserve">oder </w:t>
      </w:r>
      <w:r w:rsidR="001A7611">
        <w:t xml:space="preserve">ein </w:t>
      </w:r>
      <w:proofErr w:type="spellStart"/>
      <w:r w:rsidR="005B015D">
        <w:t>Laserpointer</w:t>
      </w:r>
      <w:proofErr w:type="spellEnd"/>
      <w:r w:rsidR="005B015D">
        <w:t xml:space="preserve"> </w:t>
      </w:r>
      <w:r w:rsidR="00BD6660">
        <w:t xml:space="preserve">zum </w:t>
      </w:r>
      <w:r w:rsidR="00561907">
        <w:t>Einsatz komm</w:t>
      </w:r>
      <w:r w:rsidR="002467A5">
        <w:t xml:space="preserve">t. Für einige ausgewählte Versuche </w:t>
      </w:r>
      <w:r w:rsidR="00C9545E">
        <w:t xml:space="preserve">mit Lasern </w:t>
      </w:r>
      <w:r w:rsidR="002467A5">
        <w:t>(</w:t>
      </w:r>
      <w:r w:rsidR="00C9545E" w:rsidRPr="00C9545E">
        <w:t>Beugungs- und Interferenzversuche an Spalt, Doppelspalt und Gitter</w:t>
      </w:r>
      <w:r w:rsidR="00C9545E">
        <w:t xml:space="preserve">; </w:t>
      </w:r>
      <w:r w:rsidR="00C9545E" w:rsidRPr="00C9545E">
        <w:t>Interferenzversuche mit einer CD</w:t>
      </w:r>
      <w:r w:rsidR="00C9545E">
        <w:t xml:space="preserve">; </w:t>
      </w:r>
      <w:proofErr w:type="spellStart"/>
      <w:r w:rsidR="00C9545E" w:rsidRPr="00C9545E">
        <w:t>Poissonscher</w:t>
      </w:r>
      <w:proofErr w:type="spellEnd"/>
      <w:r w:rsidR="00C9545E" w:rsidRPr="00C9545E">
        <w:t xml:space="preserve"> Fleck </w:t>
      </w:r>
      <w:r w:rsidR="00C9545E">
        <w:t xml:space="preserve">und </w:t>
      </w:r>
      <w:r w:rsidR="00C9545E" w:rsidRPr="00C9545E">
        <w:t>Interferometer</w:t>
      </w:r>
      <w:r w:rsidR="00FA67E9">
        <w:t xml:space="preserve">) </w:t>
      </w:r>
      <w:r w:rsidR="002467A5">
        <w:t>wurden zusätzlich separate Gefährdungsbeurteilungen erstellt.</w:t>
      </w:r>
    </w:p>
    <w:p w:rsidR="00BD6660" w:rsidRDefault="00BD6660" w:rsidP="00F7335A">
      <w:pPr>
        <w:spacing w:after="0" w:line="240" w:lineRule="auto"/>
      </w:pPr>
    </w:p>
    <w:p w:rsidR="00F7335A" w:rsidRDefault="00F7335A" w:rsidP="00B714E8">
      <w:pPr>
        <w:spacing w:after="120" w:line="240" w:lineRule="auto"/>
        <w:rPr>
          <w:b/>
        </w:rPr>
      </w:pPr>
      <w:r w:rsidRPr="00F7335A">
        <w:rPr>
          <w:b/>
        </w:rPr>
        <w:t>Gefährdungsarten:</w:t>
      </w:r>
    </w:p>
    <w:p w:rsidR="00F7335A" w:rsidRPr="00F7335A" w:rsidRDefault="006E0775" w:rsidP="00F7335A">
      <w:pPr>
        <w:spacing w:after="0" w:line="240" w:lineRule="auto"/>
      </w:pPr>
      <w:r>
        <w:rPr>
          <w:rFonts w:ascii="MS Gothic" w:eastAsia="MS Gothic" w:hAnsi="MS Gothic" w:hint="eastAsia"/>
        </w:rPr>
        <w:t>☐</w:t>
      </w:r>
      <w:r w:rsidR="00F7335A">
        <w:t xml:space="preserve"> m</w:t>
      </w:r>
      <w:r w:rsidR="00D8025D">
        <w:t>echanisch</w:t>
      </w:r>
      <w:r w:rsidR="00D8025D">
        <w:tab/>
      </w:r>
      <w:r w:rsidR="00B41A45">
        <w:t xml:space="preserve">  </w:t>
      </w:r>
      <w:r w:rsidR="00F7335A">
        <w:tab/>
      </w:r>
      <w:r w:rsidR="000873A7">
        <w:tab/>
      </w:r>
      <w:r w:rsidR="00FD2C64">
        <w:rPr>
          <w:rFonts w:ascii="MS Gothic" w:eastAsia="MS Gothic" w:hAnsi="MS Gothic" w:hint="eastAsia"/>
        </w:rPr>
        <w:t>☐</w:t>
      </w:r>
      <w:r w:rsidR="00F7335A">
        <w:t xml:space="preserve"> elektrisch </w:t>
      </w:r>
      <w:r w:rsidR="000F0165">
        <w:tab/>
      </w:r>
      <w:r w:rsidR="00CC73B5">
        <w:rPr>
          <w:rFonts w:ascii="MS Gothic" w:eastAsia="MS Gothic" w:hAnsi="MS Gothic" w:hint="eastAsia"/>
        </w:rPr>
        <w:t>☐</w:t>
      </w:r>
      <w:r w:rsidR="00F7335A">
        <w:t xml:space="preserve"> thermisch</w:t>
      </w:r>
      <w:r w:rsidR="000F0165">
        <w:tab/>
      </w:r>
      <w:r w:rsidR="00F7335A">
        <w:tab/>
      </w:r>
      <w:sdt>
        <w:sdtPr>
          <w:id w:val="-1443302577"/>
          <w14:checkbox>
            <w14:checked w14:val="1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6316D">
            <w:rPr>
              <w:rFonts w:ascii="MS Gothic" w:eastAsia="MS Gothic" w:hAnsi="MS Gothic" w:hint="eastAsia"/>
            </w:rPr>
            <w:t>☒</w:t>
          </w:r>
        </w:sdtContent>
      </w:sdt>
      <w:r w:rsidR="008D609B">
        <w:t xml:space="preserve"> IR-, optische Strahlung</w:t>
      </w:r>
    </w:p>
    <w:p w:rsidR="00F7335A" w:rsidRDefault="00CC73B5" w:rsidP="00F7335A">
      <w:pPr>
        <w:spacing w:after="0" w:line="240" w:lineRule="auto"/>
        <w:rPr>
          <w:b/>
        </w:rPr>
      </w:pPr>
      <w:r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1D36E0">
        <w:t>ionisierende Strahlung</w:t>
      </w:r>
      <w:r w:rsidR="000F0165">
        <w:tab/>
      </w:r>
      <w:r w:rsidR="00F7335A"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0873A7">
        <w:t>Lärm</w:t>
      </w:r>
      <w:r w:rsidR="000873A7">
        <w:tab/>
      </w:r>
      <w:r>
        <w:rPr>
          <w:rFonts w:ascii="MS Gothic" w:eastAsia="MS Gothic" w:hAnsi="MS Gothic" w:hint="eastAsia"/>
        </w:rPr>
        <w:t>☐</w:t>
      </w:r>
      <w:r w:rsidR="00F7335A">
        <w:t xml:space="preserve"> Gefahrstoffe</w:t>
      </w:r>
      <w:r w:rsidR="00F7335A">
        <w:tab/>
      </w:r>
      <w:r w:rsidR="00F7335A">
        <w:tab/>
      </w:r>
      <w:r w:rsidR="00D8025D">
        <w:rPr>
          <w:rFonts w:ascii="MS Gothic" w:eastAsia="MS Gothic" w:hAnsi="MS Gothic" w:hint="eastAsia"/>
        </w:rPr>
        <w:t>☐</w:t>
      </w:r>
      <w:r w:rsidR="001D36E0">
        <w:t xml:space="preserve"> Sonstiges</w:t>
      </w:r>
    </w:p>
    <w:p w:rsidR="00F7335A" w:rsidRDefault="00F7335A" w:rsidP="00F7335A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F7335A" w:rsidRPr="00493E31" w:rsidTr="00493E31">
        <w:tc>
          <w:tcPr>
            <w:tcW w:w="3227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>konkrete Gefährdungen</w:t>
            </w:r>
          </w:p>
        </w:tc>
        <w:tc>
          <w:tcPr>
            <w:tcW w:w="5953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 xml:space="preserve">Schutzmaßnahmen (z. B. gerätebezogen, baulich, </w:t>
            </w:r>
            <w:r w:rsidR="007A09D5" w:rsidRPr="00493E31">
              <w:rPr>
                <w:b/>
              </w:rPr>
              <w:br/>
            </w:r>
            <w:r w:rsidRPr="00493E31">
              <w:rPr>
                <w:b/>
              </w:rPr>
              <w:t xml:space="preserve">bei </w:t>
            </w:r>
            <w:r w:rsidR="00EE74C5">
              <w:rPr>
                <w:b/>
              </w:rPr>
              <w:t>der Durchführung des Versuchs</w:t>
            </w:r>
            <w:r w:rsidRPr="00493E31">
              <w:rPr>
                <w:b/>
              </w:rPr>
              <w:t xml:space="preserve">) </w:t>
            </w:r>
          </w:p>
        </w:tc>
      </w:tr>
      <w:tr w:rsidR="00F7335A" w:rsidRPr="00493E31" w:rsidTr="00493E31">
        <w:tc>
          <w:tcPr>
            <w:tcW w:w="3227" w:type="dxa"/>
            <w:shd w:val="clear" w:color="auto" w:fill="auto"/>
          </w:tcPr>
          <w:p w:rsidR="00F7335A" w:rsidRPr="00493E31" w:rsidRDefault="00FF4099" w:rsidP="00493E31">
            <w:pPr>
              <w:spacing w:after="0" w:line="240" w:lineRule="auto"/>
            </w:pPr>
            <w:r>
              <w:t>Schädigung von Augen und Netzhaut</w:t>
            </w:r>
          </w:p>
        </w:tc>
        <w:tc>
          <w:tcPr>
            <w:tcW w:w="5953" w:type="dxa"/>
            <w:shd w:val="clear" w:color="auto" w:fill="auto"/>
          </w:tcPr>
          <w:p w:rsidR="009D6701" w:rsidRDefault="009D6701" w:rsidP="00740585">
            <w:pPr>
              <w:numPr>
                <w:ilvl w:val="0"/>
                <w:numId w:val="3"/>
              </w:numPr>
              <w:spacing w:after="0" w:line="240" w:lineRule="auto"/>
              <w:ind w:left="317" w:hanging="283"/>
            </w:pPr>
            <w:r>
              <w:t xml:space="preserve">Richtlinien der </w:t>
            </w:r>
            <w:proofErr w:type="spellStart"/>
            <w:r>
              <w:t>RiSU</w:t>
            </w:r>
            <w:proofErr w:type="spellEnd"/>
            <w:r>
              <w:t xml:space="preserve"> zum Einsatz von Lasern beachten (Abschnitt I-10.2), siehe auch die ergänzenden Hinweise.</w:t>
            </w:r>
          </w:p>
          <w:p w:rsidR="00271BAD" w:rsidRDefault="00483E31" w:rsidP="00740585">
            <w:pPr>
              <w:numPr>
                <w:ilvl w:val="0"/>
                <w:numId w:val="3"/>
              </w:numPr>
              <w:spacing w:after="0" w:line="240" w:lineRule="auto"/>
              <w:ind w:left="317" w:hanging="283"/>
            </w:pPr>
            <w:r>
              <w:t>Laser nur aus vertrauenswürdigen Quellen beziehen (z.</w:t>
            </w:r>
            <w:r w:rsidR="0086316D">
              <w:t> </w:t>
            </w:r>
            <w:r>
              <w:t>B. Lehrmittelfirmen)</w:t>
            </w:r>
            <w:r w:rsidR="00FD2C64">
              <w:t xml:space="preserve">, </w:t>
            </w:r>
            <w:r>
              <w:t xml:space="preserve">insbesondere können importierte Laserpointer </w:t>
            </w:r>
            <w:r w:rsidR="00FD2C64">
              <w:t>eine wesentlich höhere Leistung</w:t>
            </w:r>
            <w:r>
              <w:t xml:space="preserve"> als angegeben haben!</w:t>
            </w:r>
          </w:p>
          <w:p w:rsidR="00FD2C64" w:rsidRDefault="00FD2C64" w:rsidP="00740585">
            <w:pPr>
              <w:numPr>
                <w:ilvl w:val="0"/>
                <w:numId w:val="3"/>
              </w:numPr>
              <w:spacing w:after="0" w:line="240" w:lineRule="auto"/>
              <w:ind w:left="317" w:hanging="283"/>
            </w:pPr>
            <w:r>
              <w:t>Laser nur während der tatsächlichen Messung kurz einschalten.</w:t>
            </w:r>
          </w:p>
          <w:p w:rsidR="00FD2C64" w:rsidRDefault="00001FB1" w:rsidP="00740585">
            <w:pPr>
              <w:numPr>
                <w:ilvl w:val="0"/>
                <w:numId w:val="3"/>
              </w:numPr>
              <w:spacing w:after="0" w:line="240" w:lineRule="auto"/>
              <w:ind w:left="317" w:hanging="283"/>
            </w:pPr>
            <w:r>
              <w:t>Laser am</w:t>
            </w:r>
            <w:r w:rsidR="00FD2C64">
              <w:t xml:space="preserve"> Stativ fixieren, nicht in der Hand halten.</w:t>
            </w:r>
          </w:p>
          <w:p w:rsidR="002D3016" w:rsidRDefault="002D3016" w:rsidP="006D67FB">
            <w:pPr>
              <w:numPr>
                <w:ilvl w:val="0"/>
                <w:numId w:val="3"/>
              </w:numPr>
              <w:spacing w:after="0" w:line="240" w:lineRule="auto"/>
              <w:ind w:left="317" w:hanging="283"/>
            </w:pPr>
            <w:r>
              <w:t>Direkten Blick in den Laserstrahl oder dessen Reflexionen vermeiden.</w:t>
            </w:r>
          </w:p>
          <w:p w:rsidR="006D67FB" w:rsidRDefault="006D67FB" w:rsidP="006D67FB">
            <w:pPr>
              <w:numPr>
                <w:ilvl w:val="0"/>
                <w:numId w:val="3"/>
              </w:numPr>
              <w:spacing w:after="0" w:line="240" w:lineRule="auto"/>
              <w:ind w:left="317" w:hanging="283"/>
            </w:pPr>
            <w:r>
              <w:t>Laser so ausrichten, dass er keine reflektierenden Flächen trifft (z.</w:t>
            </w:r>
            <w:r w:rsidR="0086316D">
              <w:t> </w:t>
            </w:r>
            <w:r>
              <w:t>B. Fenster</w:t>
            </w:r>
            <w:r w:rsidR="0086316D">
              <w:t xml:space="preserve"> oder</w:t>
            </w:r>
            <w:r>
              <w:t xml:space="preserve"> reflektierende Schranktüren im Saal</w:t>
            </w:r>
            <w:r w:rsidR="0086316D">
              <w:t>;</w:t>
            </w:r>
            <w:r>
              <w:t xml:space="preserve"> Uhren und reflektierenden Schmuck ablegen</w:t>
            </w:r>
            <w:r w:rsidR="0086316D">
              <w:t>;</w:t>
            </w:r>
            <w:r>
              <w:t xml:space="preserve"> nicht mit Geodreiecken hantieren</w:t>
            </w:r>
            <w:r w:rsidR="0086316D">
              <w:t xml:space="preserve">; </w:t>
            </w:r>
            <w:r>
              <w:t>Markierungen mit Bleistift).</w:t>
            </w:r>
          </w:p>
          <w:p w:rsidR="00AD6882" w:rsidRDefault="001106A2" w:rsidP="00AD6882">
            <w:pPr>
              <w:numPr>
                <w:ilvl w:val="0"/>
                <w:numId w:val="3"/>
              </w:numPr>
              <w:spacing w:after="0" w:line="240" w:lineRule="auto"/>
              <w:ind w:left="317" w:hanging="283"/>
            </w:pPr>
            <w:r>
              <w:t>H</w:t>
            </w:r>
            <w:r w:rsidR="00FD2C64">
              <w:t>orizontale Ausrichtung des Laserstrahls unterhalb der Sichtlinie</w:t>
            </w:r>
            <w:r>
              <w:t xml:space="preserve"> (Versuchsdurchführung ggf. im Stehen)</w:t>
            </w:r>
            <w:r w:rsidR="00FD2C64">
              <w:t>.</w:t>
            </w:r>
          </w:p>
          <w:p w:rsidR="00FD2C64" w:rsidRDefault="00704FA3" w:rsidP="00740585">
            <w:pPr>
              <w:numPr>
                <w:ilvl w:val="0"/>
                <w:numId w:val="3"/>
              </w:numPr>
              <w:spacing w:after="0" w:line="240" w:lineRule="auto"/>
              <w:ind w:left="317" w:hanging="283"/>
            </w:pPr>
            <w:r>
              <w:t>Ggf</w:t>
            </w:r>
            <w:r w:rsidR="00FD2C64">
              <w:t>. Blenden einsetzen, um Strahlung in Richtung der Versuchspersonen auszuschließen.</w:t>
            </w:r>
          </w:p>
          <w:p w:rsidR="00AD6882" w:rsidRDefault="00AD6882" w:rsidP="00740585">
            <w:pPr>
              <w:numPr>
                <w:ilvl w:val="0"/>
                <w:numId w:val="3"/>
              </w:numPr>
              <w:spacing w:after="0" w:line="240" w:lineRule="auto"/>
              <w:ind w:left="317" w:hanging="283"/>
            </w:pPr>
            <w:r>
              <w:t>Verwendung eines matten (nicht reflektierenden) Schirms zur Betrachtung  von Interferenzmustern.</w:t>
            </w:r>
          </w:p>
          <w:p w:rsidR="00FD2C64" w:rsidRDefault="00714C5D" w:rsidP="00740585">
            <w:pPr>
              <w:numPr>
                <w:ilvl w:val="0"/>
                <w:numId w:val="3"/>
              </w:numPr>
              <w:spacing w:after="0" w:line="240" w:lineRule="auto"/>
              <w:ind w:left="317" w:hanging="283"/>
            </w:pPr>
            <w:r>
              <w:t>Versuchsbereich mit Laser-Warnschild kennzeichnen.</w:t>
            </w:r>
          </w:p>
          <w:p w:rsidR="00740585" w:rsidRDefault="00714C5D" w:rsidP="00740585">
            <w:pPr>
              <w:numPr>
                <w:ilvl w:val="0"/>
                <w:numId w:val="3"/>
              </w:numPr>
              <w:spacing w:after="0" w:line="240" w:lineRule="auto"/>
              <w:ind w:left="317" w:hanging="283"/>
            </w:pPr>
            <w:r>
              <w:t xml:space="preserve">Belehrung und Besprechung der Gefahren mit den Schülern </w:t>
            </w:r>
            <w:proofErr w:type="spellStart"/>
            <w:r w:rsidR="006D67FB">
              <w:t>SuS</w:t>
            </w:r>
            <w:proofErr w:type="spellEnd"/>
            <w:r w:rsidR="006D67FB">
              <w:t>:</w:t>
            </w:r>
          </w:p>
          <w:p w:rsidR="00740585" w:rsidRDefault="00742E62" w:rsidP="00740585">
            <w:pPr>
              <w:numPr>
                <w:ilvl w:val="1"/>
                <w:numId w:val="3"/>
              </w:numPr>
              <w:spacing w:after="0" w:line="240" w:lineRule="auto"/>
              <w:ind w:left="601" w:hanging="284"/>
            </w:pPr>
            <w:r>
              <w:t>sicherheitsbewusster</w:t>
            </w:r>
            <w:r w:rsidR="00740585">
              <w:t xml:space="preserve"> Umgang mit dem Laser</w:t>
            </w:r>
          </w:p>
          <w:p w:rsidR="00740585" w:rsidRDefault="00740585" w:rsidP="00740585">
            <w:pPr>
              <w:numPr>
                <w:ilvl w:val="1"/>
                <w:numId w:val="3"/>
              </w:numPr>
              <w:spacing w:after="0" w:line="240" w:lineRule="auto"/>
              <w:ind w:left="601" w:hanging="284"/>
            </w:pPr>
            <w:r>
              <w:t>o.</w:t>
            </w:r>
            <w:r w:rsidR="0086316D">
              <w:t xml:space="preserve"> </w:t>
            </w:r>
            <w:r>
              <w:t xml:space="preserve">g. </w:t>
            </w:r>
            <w:proofErr w:type="gramStart"/>
            <w:r>
              <w:t>Vorsichtsmaßnahmen</w:t>
            </w:r>
            <w:proofErr w:type="gramEnd"/>
            <w:r>
              <w:t xml:space="preserve"> bei Aufbau und Durchführung der Versuche</w:t>
            </w:r>
            <w:r w:rsidR="00742E62">
              <w:t>, insb. Ablegen von reflektierenden Kleidungsstücken (Uhr, Gürtelschnallen, Schmuck) und keine Verwendung von Stiften aus Metall und Geodreiecken</w:t>
            </w:r>
            <w:r w:rsidR="0086316D">
              <w:t>.</w:t>
            </w:r>
          </w:p>
          <w:p w:rsidR="00740585" w:rsidRPr="00493E31" w:rsidRDefault="00740585" w:rsidP="0086316D">
            <w:pPr>
              <w:numPr>
                <w:ilvl w:val="1"/>
                <w:numId w:val="3"/>
              </w:numPr>
              <w:spacing w:after="0" w:line="240" w:lineRule="auto"/>
              <w:ind w:left="601" w:hanging="284"/>
            </w:pPr>
            <w:r>
              <w:t xml:space="preserve">Hinweis: Kopf </w:t>
            </w:r>
            <w:r w:rsidR="0086316D">
              <w:t xml:space="preserve">direkt </w:t>
            </w:r>
            <w:r>
              <w:t>wegdrehen, wenn Laserlicht im Auge wahrgenommen wird</w:t>
            </w:r>
            <w:r w:rsidR="0086316D">
              <w:t>.</w:t>
            </w:r>
          </w:p>
        </w:tc>
      </w:tr>
    </w:tbl>
    <w:p w:rsidR="00B714E8" w:rsidRDefault="00B714E8" w:rsidP="00B714E8">
      <w:pPr>
        <w:spacing w:after="0" w:line="240" w:lineRule="auto"/>
      </w:pPr>
    </w:p>
    <w:p w:rsidR="00C9545E" w:rsidRDefault="00652EE9" w:rsidP="00C9545E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5095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4E8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B714E8" w:rsidRPr="0010479B">
        <w:rPr>
          <w:szCs w:val="20"/>
        </w:rPr>
        <w:t xml:space="preserve"> </w:t>
      </w:r>
      <w:r w:rsidR="00B714E8">
        <w:rPr>
          <w:szCs w:val="20"/>
        </w:rPr>
        <w:t>Unterrichtliche Rahmenbedingungen (</w:t>
      </w:r>
      <w:r w:rsidR="00A30036">
        <w:rPr>
          <w:szCs w:val="20"/>
        </w:rPr>
        <w:t>Lerngruppe</w:t>
      </w:r>
      <w:bookmarkStart w:id="0" w:name="_GoBack"/>
      <w:bookmarkEnd w:id="0"/>
      <w:r w:rsidR="00B714E8">
        <w:rPr>
          <w:szCs w:val="20"/>
        </w:rPr>
        <w:t>, Unterrichtsraum,…) wurden berücksichtigt.</w:t>
      </w:r>
    </w:p>
    <w:p w:rsidR="00F7335A" w:rsidRDefault="00775BEE" w:rsidP="00C9545E">
      <w:pPr>
        <w:spacing w:after="120" w:line="240" w:lineRule="auto"/>
        <w:rPr>
          <w:b/>
        </w:rPr>
      </w:pPr>
      <w:r>
        <w:rPr>
          <w:b/>
        </w:rPr>
        <w:lastRenderedPageBreak/>
        <w:t>Ergänzende Hinweise</w:t>
      </w:r>
      <w:r w:rsidR="00F7335A" w:rsidRPr="00775BEE">
        <w:rPr>
          <w:b/>
        </w:rPr>
        <w:t>:</w:t>
      </w:r>
    </w:p>
    <w:p w:rsidR="009D6701" w:rsidRPr="0086316D" w:rsidRDefault="009D6701" w:rsidP="00F7335A">
      <w:pPr>
        <w:spacing w:after="0" w:line="240" w:lineRule="auto"/>
        <w:rPr>
          <w:u w:val="single"/>
        </w:rPr>
      </w:pPr>
      <w:r w:rsidRPr="0086316D">
        <w:rPr>
          <w:u w:val="single"/>
        </w:rPr>
        <w:t xml:space="preserve">Aus der </w:t>
      </w:r>
      <w:proofErr w:type="spellStart"/>
      <w:r w:rsidRPr="0086316D">
        <w:rPr>
          <w:u w:val="single"/>
        </w:rPr>
        <w:t>RiSU</w:t>
      </w:r>
      <w:proofErr w:type="spellEnd"/>
      <w:r w:rsidRPr="0086316D">
        <w:rPr>
          <w:u w:val="single"/>
        </w:rPr>
        <w:t>, Abschnitt I-10.2:</w:t>
      </w:r>
    </w:p>
    <w:p w:rsidR="0086316D" w:rsidRPr="00B714E8" w:rsidRDefault="0086316D" w:rsidP="00F7335A">
      <w:pPr>
        <w:spacing w:after="0" w:line="240" w:lineRule="auto"/>
        <w:rPr>
          <w:sz w:val="12"/>
        </w:rPr>
      </w:pPr>
    </w:p>
    <w:p w:rsidR="009D6701" w:rsidRDefault="009D6701" w:rsidP="009D6701">
      <w:pPr>
        <w:spacing w:after="0" w:line="240" w:lineRule="auto"/>
      </w:pPr>
      <w:r>
        <w:t xml:space="preserve">"In Schulen </w:t>
      </w:r>
      <w:r w:rsidR="0086316D">
        <w:t>dürfen</w:t>
      </w:r>
      <w:r>
        <w:t xml:space="preserve"> nur Laser der Klassen 1, 1M, 2 und 2M nach DIN EN 60 8258 oder 3A nach DIN EN 60 825-1 bis Ausgabe </w:t>
      </w:r>
      <w:r w:rsidR="0086316D">
        <w:t>März</w:t>
      </w:r>
      <w:r>
        <w:t xml:space="preserve"> 1997 eingesetzt werden. Zur Definition der Laserklassen siehe III – 5.</w:t>
      </w:r>
    </w:p>
    <w:p w:rsidR="009D6701" w:rsidRDefault="009D6701" w:rsidP="009D6701">
      <w:pPr>
        <w:spacing w:after="0" w:line="240" w:lineRule="auto"/>
      </w:pPr>
      <w:r>
        <w:t xml:space="preserve">Laser der Klassen 1M, 2, 2M und 3A </w:t>
      </w:r>
      <w:r w:rsidR="0086316D">
        <w:t>dürfen</w:t>
      </w:r>
      <w:r>
        <w:t xml:space="preserve"> nur unter Verschluss aufbewahrt werden.</w:t>
      </w:r>
    </w:p>
    <w:p w:rsidR="0086316D" w:rsidRPr="00B714E8" w:rsidRDefault="0086316D" w:rsidP="009D6701">
      <w:pPr>
        <w:spacing w:after="0" w:line="240" w:lineRule="auto"/>
        <w:rPr>
          <w:sz w:val="12"/>
        </w:rPr>
      </w:pPr>
    </w:p>
    <w:p w:rsidR="009D6701" w:rsidRDefault="009D6701" w:rsidP="009D6701">
      <w:pPr>
        <w:spacing w:after="0" w:line="240" w:lineRule="auto"/>
      </w:pPr>
      <w:r>
        <w:t xml:space="preserve">Vor Aufbau und </w:t>
      </w:r>
      <w:r w:rsidR="0086316D">
        <w:t>Durchführung</w:t>
      </w:r>
      <w:r>
        <w:t xml:space="preserve"> von Experimenten mit Lasern der Klasse 1M, 2, 2M und 3A sind die beteiligten und die beobachtenden </w:t>
      </w:r>
      <w:r w:rsidR="0086316D">
        <w:t>Schülerinnen</w:t>
      </w:r>
      <w:r>
        <w:t xml:space="preserve"> und </w:t>
      </w:r>
      <w:r w:rsidR="0086316D">
        <w:t>Schüler</w:t>
      </w:r>
      <w:r>
        <w:t xml:space="preserve"> </w:t>
      </w:r>
      <w:r w:rsidR="0086316D">
        <w:t>über</w:t>
      </w:r>
      <w:r>
        <w:t xml:space="preserve"> die </w:t>
      </w:r>
      <w:r w:rsidR="0086316D">
        <w:t>Gefährdung</w:t>
      </w:r>
      <w:r>
        <w:t xml:space="preserve"> der Augen durch das Laserlicht zu unterrichten. Diese Laser </w:t>
      </w:r>
      <w:r w:rsidR="0086316D">
        <w:t>dürfen</w:t>
      </w:r>
      <w:r>
        <w:t xml:space="preserve"> nur unter Aufsicht der Lehrerin oder des Lehrers betrieben werden.</w:t>
      </w:r>
    </w:p>
    <w:p w:rsidR="0086316D" w:rsidRPr="00B714E8" w:rsidRDefault="0086316D" w:rsidP="009D6701">
      <w:pPr>
        <w:spacing w:after="0" w:line="240" w:lineRule="auto"/>
        <w:rPr>
          <w:sz w:val="12"/>
        </w:rPr>
      </w:pPr>
    </w:p>
    <w:p w:rsidR="00483E31" w:rsidRDefault="00483E31" w:rsidP="00483E31">
      <w:pPr>
        <w:spacing w:after="0" w:line="240" w:lineRule="auto"/>
      </w:pPr>
      <w:r>
        <w:t xml:space="preserve">Der Versuchsbereich, in dem mit Lasern der Klassen 1M, 2, 2M und 3A experimentiert wird, ist </w:t>
      </w:r>
      <w:r w:rsidR="0086316D">
        <w:t>während</w:t>
      </w:r>
      <w:r>
        <w:t xml:space="preserve"> des Bet</w:t>
      </w:r>
      <w:r w:rsidR="000377A5">
        <w:t>riebs mit einem Laserwarnschild</w:t>
      </w:r>
      <w:r>
        <w:t xml:space="preserve"> zu kennzeichnen.</w:t>
      </w:r>
    </w:p>
    <w:p w:rsidR="00483E31" w:rsidRDefault="00483E31" w:rsidP="00483E31">
      <w:pPr>
        <w:spacing w:after="0" w:line="240" w:lineRule="auto"/>
      </w:pPr>
      <w:r>
        <w:t>Der Laserbereich von Versuchsaufbauten ist durch Abgrenzung gegen unbeabsichtigtes Betreten zu sichern.</w:t>
      </w:r>
    </w:p>
    <w:p w:rsidR="0086316D" w:rsidRPr="00B714E8" w:rsidRDefault="0086316D" w:rsidP="00483E31">
      <w:pPr>
        <w:spacing w:after="0" w:line="240" w:lineRule="auto"/>
        <w:rPr>
          <w:sz w:val="12"/>
        </w:rPr>
      </w:pPr>
    </w:p>
    <w:p w:rsidR="00483E31" w:rsidRDefault="00483E31" w:rsidP="00483E31">
      <w:pPr>
        <w:spacing w:after="0" w:line="240" w:lineRule="auto"/>
      </w:pPr>
      <w:r>
        <w:t xml:space="preserve">Aufbau und </w:t>
      </w:r>
      <w:r w:rsidR="0086316D">
        <w:t>Durchführung</w:t>
      </w:r>
      <w:r>
        <w:t xml:space="preserve"> von Experiment</w:t>
      </w:r>
      <w:r w:rsidR="000377A5">
        <w:t>en mit Lasern der Klasse 1M, 2</w:t>
      </w:r>
      <w:r>
        <w:t>, 2M und 3A sind so zu gestalten, dass der Blick in den direkten Laserstrahl bzw. in den reflektierten Strahl vermieden wird, z. B. durch Abschirmung.</w:t>
      </w:r>
    </w:p>
    <w:p w:rsidR="0086316D" w:rsidRPr="00B714E8" w:rsidRDefault="0086316D" w:rsidP="00483E31">
      <w:pPr>
        <w:spacing w:after="0" w:line="240" w:lineRule="auto"/>
        <w:rPr>
          <w:sz w:val="12"/>
        </w:rPr>
      </w:pPr>
    </w:p>
    <w:p w:rsidR="00483E31" w:rsidRPr="009D6701" w:rsidRDefault="00483E31" w:rsidP="00483E31">
      <w:pPr>
        <w:spacing w:after="0" w:line="240" w:lineRule="auto"/>
      </w:pPr>
      <w:r>
        <w:t xml:space="preserve">Beim Einsatz der Laser der Klassen 1M, 2M und 3A darf der Strahlenquerschnitt nicht verkleinert werden, d. h. sie </w:t>
      </w:r>
      <w:r w:rsidR="0086316D">
        <w:t>dürfen</w:t>
      </w:r>
      <w:r>
        <w:t xml:space="preserve"> nicht mit optisch sammelnden Komponenten (z. B. Lupen, Sammellinsen) verwendet werden."</w:t>
      </w:r>
    </w:p>
    <w:sectPr w:rsidR="00483E31" w:rsidRPr="009D6701" w:rsidSect="00C9545E">
      <w:headerReference w:type="default" r:id="rId7"/>
      <w:pgSz w:w="11906" w:h="16838"/>
      <w:pgMar w:top="56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EE9" w:rsidRDefault="00652EE9" w:rsidP="00C00502">
      <w:pPr>
        <w:spacing w:after="0" w:line="240" w:lineRule="auto"/>
      </w:pPr>
      <w:r>
        <w:separator/>
      </w:r>
    </w:p>
  </w:endnote>
  <w:endnote w:type="continuationSeparator" w:id="0">
    <w:p w:rsidR="00652EE9" w:rsidRDefault="00652EE9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EE9" w:rsidRDefault="00652EE9" w:rsidP="00C00502">
      <w:pPr>
        <w:spacing w:after="0" w:line="240" w:lineRule="auto"/>
      </w:pPr>
      <w:r>
        <w:separator/>
      </w:r>
    </w:p>
  </w:footnote>
  <w:footnote w:type="continuationSeparator" w:id="0">
    <w:p w:rsidR="00652EE9" w:rsidRDefault="00652EE9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BAD" w:rsidRDefault="00271BAD" w:rsidP="00493E31">
    <w:pPr>
      <w:pStyle w:val="Kopfzeile"/>
      <w:tabs>
        <w:tab w:val="clear" w:pos="4536"/>
      </w:tabs>
    </w:pPr>
    <w:r>
      <w:t>Gefährdungsbeurteilung Physik</w:t>
    </w:r>
    <w:r>
      <w:tab/>
    </w:r>
    <w:r w:rsidR="00C52BF9" w:rsidRPr="00904BAA">
      <w:rPr>
        <w:noProof/>
      </w:rPr>
      <w:drawing>
        <wp:inline distT="0" distB="0" distL="0" distR="0">
          <wp:extent cx="1260475" cy="584200"/>
          <wp:effectExtent l="0" t="0" r="0" b="635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82A05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C740C"/>
    <w:multiLevelType w:val="hybridMultilevel"/>
    <w:tmpl w:val="1F6862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036D3"/>
    <w:multiLevelType w:val="hybridMultilevel"/>
    <w:tmpl w:val="1D4C41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08CE08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5A"/>
    <w:rsid w:val="00001FB1"/>
    <w:rsid w:val="00030768"/>
    <w:rsid w:val="000307DF"/>
    <w:rsid w:val="000377A5"/>
    <w:rsid w:val="00044DC4"/>
    <w:rsid w:val="000721B6"/>
    <w:rsid w:val="00085247"/>
    <w:rsid w:val="000873A7"/>
    <w:rsid w:val="000A7D6C"/>
    <w:rsid w:val="000B4785"/>
    <w:rsid w:val="000B6B40"/>
    <w:rsid w:val="000F0165"/>
    <w:rsid w:val="001106A2"/>
    <w:rsid w:val="00117E2D"/>
    <w:rsid w:val="001549DB"/>
    <w:rsid w:val="00163FCF"/>
    <w:rsid w:val="00166290"/>
    <w:rsid w:val="001A7611"/>
    <w:rsid w:val="001B7141"/>
    <w:rsid w:val="001C72C8"/>
    <w:rsid w:val="001D36E0"/>
    <w:rsid w:val="001F1F79"/>
    <w:rsid w:val="001F7600"/>
    <w:rsid w:val="00236D6D"/>
    <w:rsid w:val="002467A5"/>
    <w:rsid w:val="00271BAD"/>
    <w:rsid w:val="002865C7"/>
    <w:rsid w:val="002D3016"/>
    <w:rsid w:val="002E0716"/>
    <w:rsid w:val="003208CC"/>
    <w:rsid w:val="00371B40"/>
    <w:rsid w:val="003736F8"/>
    <w:rsid w:val="003D28C6"/>
    <w:rsid w:val="003F3096"/>
    <w:rsid w:val="00411316"/>
    <w:rsid w:val="00413392"/>
    <w:rsid w:val="00456368"/>
    <w:rsid w:val="00472E27"/>
    <w:rsid w:val="00483E31"/>
    <w:rsid w:val="00486BC1"/>
    <w:rsid w:val="00493E31"/>
    <w:rsid w:val="00496D36"/>
    <w:rsid w:val="004D36ED"/>
    <w:rsid w:val="004E0660"/>
    <w:rsid w:val="004E0F2F"/>
    <w:rsid w:val="00501972"/>
    <w:rsid w:val="00520EE0"/>
    <w:rsid w:val="00555DEF"/>
    <w:rsid w:val="00561907"/>
    <w:rsid w:val="00562A63"/>
    <w:rsid w:val="005773F9"/>
    <w:rsid w:val="005B015D"/>
    <w:rsid w:val="005D182C"/>
    <w:rsid w:val="005F3DE1"/>
    <w:rsid w:val="006127E8"/>
    <w:rsid w:val="00617967"/>
    <w:rsid w:val="00624D7A"/>
    <w:rsid w:val="006442C3"/>
    <w:rsid w:val="00652EE9"/>
    <w:rsid w:val="0066409C"/>
    <w:rsid w:val="006B40D7"/>
    <w:rsid w:val="006C60DC"/>
    <w:rsid w:val="006D67FB"/>
    <w:rsid w:val="006E0775"/>
    <w:rsid w:val="006E07BD"/>
    <w:rsid w:val="006E20FE"/>
    <w:rsid w:val="00704FA3"/>
    <w:rsid w:val="00714C5D"/>
    <w:rsid w:val="00740585"/>
    <w:rsid w:val="00742E62"/>
    <w:rsid w:val="00743F3D"/>
    <w:rsid w:val="00762CFF"/>
    <w:rsid w:val="007738C7"/>
    <w:rsid w:val="00775BEE"/>
    <w:rsid w:val="00787C78"/>
    <w:rsid w:val="00790D58"/>
    <w:rsid w:val="007A09D5"/>
    <w:rsid w:val="007A2D0D"/>
    <w:rsid w:val="007A4D04"/>
    <w:rsid w:val="007D1D89"/>
    <w:rsid w:val="007E5FEE"/>
    <w:rsid w:val="007E79F1"/>
    <w:rsid w:val="00805F94"/>
    <w:rsid w:val="00812FF0"/>
    <w:rsid w:val="008226B4"/>
    <w:rsid w:val="008262FE"/>
    <w:rsid w:val="00833D6A"/>
    <w:rsid w:val="00843C1E"/>
    <w:rsid w:val="0086316D"/>
    <w:rsid w:val="008922B4"/>
    <w:rsid w:val="00896D23"/>
    <w:rsid w:val="008C7436"/>
    <w:rsid w:val="008D609B"/>
    <w:rsid w:val="008E1C0E"/>
    <w:rsid w:val="008F207E"/>
    <w:rsid w:val="008F3EA4"/>
    <w:rsid w:val="008F7253"/>
    <w:rsid w:val="008F7E88"/>
    <w:rsid w:val="009067E6"/>
    <w:rsid w:val="009246E2"/>
    <w:rsid w:val="00927324"/>
    <w:rsid w:val="00937736"/>
    <w:rsid w:val="00941D61"/>
    <w:rsid w:val="00970010"/>
    <w:rsid w:val="009B6F4E"/>
    <w:rsid w:val="009D6701"/>
    <w:rsid w:val="00A113E6"/>
    <w:rsid w:val="00A2556B"/>
    <w:rsid w:val="00A30036"/>
    <w:rsid w:val="00A675A5"/>
    <w:rsid w:val="00A93ECC"/>
    <w:rsid w:val="00AB1571"/>
    <w:rsid w:val="00AC3FEB"/>
    <w:rsid w:val="00AD6882"/>
    <w:rsid w:val="00AF4DEE"/>
    <w:rsid w:val="00B07147"/>
    <w:rsid w:val="00B303D2"/>
    <w:rsid w:val="00B41A45"/>
    <w:rsid w:val="00B43C92"/>
    <w:rsid w:val="00B714E8"/>
    <w:rsid w:val="00B775DD"/>
    <w:rsid w:val="00B82190"/>
    <w:rsid w:val="00B84BE0"/>
    <w:rsid w:val="00BA32C0"/>
    <w:rsid w:val="00BB3F7A"/>
    <w:rsid w:val="00BC6D31"/>
    <w:rsid w:val="00BD1A99"/>
    <w:rsid w:val="00BD6660"/>
    <w:rsid w:val="00C00502"/>
    <w:rsid w:val="00C0191A"/>
    <w:rsid w:val="00C163AF"/>
    <w:rsid w:val="00C31D67"/>
    <w:rsid w:val="00C353DA"/>
    <w:rsid w:val="00C52BF9"/>
    <w:rsid w:val="00C623B2"/>
    <w:rsid w:val="00C7642E"/>
    <w:rsid w:val="00C76C9E"/>
    <w:rsid w:val="00C8478F"/>
    <w:rsid w:val="00C94DEE"/>
    <w:rsid w:val="00C9545E"/>
    <w:rsid w:val="00CB3127"/>
    <w:rsid w:val="00CC73B5"/>
    <w:rsid w:val="00CC787F"/>
    <w:rsid w:val="00D117E9"/>
    <w:rsid w:val="00D143F0"/>
    <w:rsid w:val="00D53F75"/>
    <w:rsid w:val="00D8025D"/>
    <w:rsid w:val="00DC5838"/>
    <w:rsid w:val="00E2456C"/>
    <w:rsid w:val="00E75C10"/>
    <w:rsid w:val="00EE74C5"/>
    <w:rsid w:val="00EF3602"/>
    <w:rsid w:val="00F23079"/>
    <w:rsid w:val="00F30FC7"/>
    <w:rsid w:val="00F52653"/>
    <w:rsid w:val="00F707F5"/>
    <w:rsid w:val="00F7335A"/>
    <w:rsid w:val="00F84373"/>
    <w:rsid w:val="00F97927"/>
    <w:rsid w:val="00FA299D"/>
    <w:rsid w:val="00FA67E9"/>
    <w:rsid w:val="00FB2632"/>
    <w:rsid w:val="00FD2C64"/>
    <w:rsid w:val="00FF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7B73D-2FCF-49A7-A81B-60633800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3697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cp:lastModifiedBy>Katharina Franke</cp:lastModifiedBy>
  <cp:revision>12</cp:revision>
  <dcterms:created xsi:type="dcterms:W3CDTF">2019-02-02T12:45:00Z</dcterms:created>
  <dcterms:modified xsi:type="dcterms:W3CDTF">2019-02-13T11:28:00Z</dcterms:modified>
</cp:coreProperties>
</file>