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7B" w:rsidRDefault="00922D71" w:rsidP="00CC7DD5">
      <w:pPr>
        <w:spacing w:before="120" w:after="420"/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ÜV_ Stoffe untersuchen-Steckbrief</w:t>
      </w:r>
    </w:p>
    <w:p w:rsidR="008C537B" w:rsidRPr="00CC7DD5" w:rsidRDefault="008C537B" w:rsidP="00D678A8">
      <w:pPr>
        <w:spacing w:before="420" w:after="120"/>
        <w:rPr>
          <w:rFonts w:ascii="Arial" w:eastAsia="Times New Roman" w:hAnsi="Arial" w:cs="Arial"/>
          <w:b/>
          <w:lang w:eastAsia="de-DE"/>
        </w:rPr>
      </w:pPr>
      <w:r w:rsidRPr="00CC7DD5">
        <w:rPr>
          <w:rFonts w:ascii="Arial" w:eastAsia="Times New Roman" w:hAnsi="Arial" w:cs="Arial"/>
          <w:b/>
          <w:lang w:eastAsia="de-DE"/>
        </w:rPr>
        <w:t>Aufgabe</w:t>
      </w:r>
      <w:r w:rsidR="00922D71">
        <w:rPr>
          <w:rFonts w:ascii="Arial" w:eastAsia="Times New Roman" w:hAnsi="Arial" w:cs="Arial"/>
          <w:b/>
          <w:lang w:eastAsia="de-DE"/>
        </w:rPr>
        <w:t>n</w:t>
      </w:r>
      <w:r w:rsidRPr="00CC7DD5">
        <w:rPr>
          <w:rFonts w:ascii="Arial" w:eastAsia="Times New Roman" w:hAnsi="Arial" w:cs="Arial"/>
          <w:b/>
          <w:lang w:eastAsia="de-DE"/>
        </w:rPr>
        <w:t>:</w:t>
      </w:r>
    </w:p>
    <w:p w:rsidR="008C537B" w:rsidRDefault="00690F54" w:rsidP="00922D71">
      <w:pPr>
        <w:spacing w:before="120" w:after="4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4 klare Flüssigkeiten stehen ohne Etiketten vor Adam. Er weiß nur, dass es sich um Brennspiritus, Kochsalzlösung, </w:t>
      </w:r>
      <w:r w:rsidR="00575F47">
        <w:rPr>
          <w:rFonts w:ascii="Arial" w:eastAsia="Times New Roman" w:hAnsi="Arial" w:cs="Arial"/>
          <w:lang w:eastAsia="de-DE"/>
        </w:rPr>
        <w:t>destilliertes Wasser</w:t>
      </w:r>
      <w:r>
        <w:rPr>
          <w:rFonts w:ascii="Arial" w:eastAsia="Times New Roman" w:hAnsi="Arial" w:cs="Arial"/>
          <w:lang w:eastAsia="de-DE"/>
        </w:rPr>
        <w:t xml:space="preserve"> und Essig handelt</w:t>
      </w:r>
      <w:r w:rsidR="00922D71">
        <w:rPr>
          <w:rFonts w:ascii="Arial" w:eastAsia="Times New Roman" w:hAnsi="Arial" w:cs="Arial"/>
          <w:lang w:eastAsia="de-DE"/>
        </w:rPr>
        <w:t>.</w:t>
      </w:r>
      <w:r w:rsidR="00575F4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Er untersucht die Lösungen und kann danach die Flüssigkeiten richtig beschriften.</w:t>
      </w:r>
    </w:p>
    <w:p w:rsidR="00922D71" w:rsidRPr="00922D71" w:rsidRDefault="00922D71" w:rsidP="00575F47">
      <w:pPr>
        <w:spacing w:before="120" w:after="120"/>
        <w:rPr>
          <w:rFonts w:ascii="Arial" w:eastAsia="Times New Roman" w:hAnsi="Arial" w:cs="Arial"/>
          <w:b/>
          <w:lang w:eastAsia="de-DE"/>
        </w:rPr>
      </w:pPr>
      <w:r w:rsidRPr="00922D71">
        <w:rPr>
          <w:rFonts w:ascii="Arial" w:eastAsia="Times New Roman" w:hAnsi="Arial" w:cs="Arial"/>
          <w:b/>
          <w:lang w:eastAsia="de-DE"/>
        </w:rPr>
        <w:t>Welchen Untersuchungsplan hatte Adam?</w:t>
      </w:r>
      <w:r>
        <w:rPr>
          <w:rFonts w:ascii="Arial" w:eastAsia="Times New Roman" w:hAnsi="Arial" w:cs="Arial"/>
          <w:b/>
          <w:lang w:eastAsia="de-DE"/>
        </w:rPr>
        <w:t xml:space="preserve"> Beantworte die Fragen.</w:t>
      </w:r>
    </w:p>
    <w:p w:rsidR="00690F54" w:rsidRDefault="00690F54" w:rsidP="00922D71">
      <w:pPr>
        <w:spacing w:before="420" w:after="4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Adam beginnt mit einer Geruchsprobe. </w:t>
      </w:r>
      <w:r w:rsidR="00D678A8">
        <w:rPr>
          <w:rFonts w:ascii="Arial" w:eastAsia="Times New Roman" w:hAnsi="Arial" w:cs="Arial"/>
          <w:lang w:eastAsia="de-DE"/>
        </w:rPr>
        <w:t>Weshalb?</w:t>
      </w:r>
    </w:p>
    <w:p w:rsidR="00690F54" w:rsidRDefault="00690F54" w:rsidP="008C537B">
      <w:pPr>
        <w:spacing w:before="120" w:after="1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_________________________________________________________________________</w:t>
      </w:r>
    </w:p>
    <w:p w:rsidR="00690F54" w:rsidRDefault="00690F54" w:rsidP="00922D71">
      <w:pPr>
        <w:spacing w:before="420" w:after="4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Adam</w:t>
      </w:r>
      <w:r w:rsidRPr="00474A4A">
        <w:rPr>
          <w:rFonts w:ascii="Arial" w:eastAsia="Times New Roman" w:hAnsi="Arial" w:cs="Arial"/>
          <w:lang w:eastAsia="de-DE"/>
        </w:rPr>
        <w:t xml:space="preserve"> prüft die </w:t>
      </w:r>
      <w:r w:rsidR="00575F47">
        <w:rPr>
          <w:rFonts w:ascii="Arial" w:eastAsia="Times New Roman" w:hAnsi="Arial" w:cs="Arial"/>
          <w:lang w:eastAsia="de-DE"/>
        </w:rPr>
        <w:t>Flüssigkeiten</w:t>
      </w:r>
      <w:r w:rsidRPr="00474A4A">
        <w:rPr>
          <w:rFonts w:ascii="Arial" w:eastAsia="Times New Roman" w:hAnsi="Arial" w:cs="Arial"/>
          <w:lang w:eastAsia="de-DE"/>
        </w:rPr>
        <w:t xml:space="preserve"> mit </w:t>
      </w:r>
      <w:r>
        <w:rPr>
          <w:rFonts w:ascii="Arial" w:eastAsia="Times New Roman" w:hAnsi="Arial" w:cs="Arial"/>
          <w:lang w:eastAsia="de-DE"/>
        </w:rPr>
        <w:t>Universal-</w:t>
      </w:r>
      <w:r w:rsidRPr="00474A4A">
        <w:rPr>
          <w:rFonts w:ascii="Arial" w:eastAsia="Times New Roman" w:hAnsi="Arial" w:cs="Arial"/>
          <w:lang w:eastAsia="de-DE"/>
        </w:rPr>
        <w:t xml:space="preserve">Indikatorpapier. </w:t>
      </w:r>
      <w:r w:rsidR="008C537B">
        <w:rPr>
          <w:rFonts w:ascii="Arial" w:eastAsia="Times New Roman" w:hAnsi="Arial" w:cs="Arial"/>
          <w:lang w:eastAsia="de-DE"/>
        </w:rPr>
        <w:t>Von w</w:t>
      </w:r>
      <w:r w:rsidRPr="00474A4A">
        <w:rPr>
          <w:rFonts w:ascii="Arial" w:eastAsia="Times New Roman" w:hAnsi="Arial" w:cs="Arial"/>
          <w:lang w:eastAsia="de-DE"/>
        </w:rPr>
        <w:t>elche</w:t>
      </w:r>
      <w:r w:rsidR="008C537B">
        <w:rPr>
          <w:rFonts w:ascii="Arial" w:eastAsia="Times New Roman" w:hAnsi="Arial" w:cs="Arial"/>
          <w:lang w:eastAsia="de-DE"/>
        </w:rPr>
        <w:t>r</w:t>
      </w:r>
      <w:r w:rsidRPr="00474A4A">
        <w:rPr>
          <w:rFonts w:ascii="Arial" w:eastAsia="Times New Roman" w:hAnsi="Arial" w:cs="Arial"/>
          <w:lang w:eastAsia="de-DE"/>
        </w:rPr>
        <w:t xml:space="preserve"> </w:t>
      </w:r>
      <w:r w:rsidR="008C537B">
        <w:rPr>
          <w:rFonts w:ascii="Arial" w:eastAsia="Times New Roman" w:hAnsi="Arial" w:cs="Arial"/>
          <w:lang w:eastAsia="de-DE"/>
        </w:rPr>
        <w:t xml:space="preserve">Vermutung geht </w:t>
      </w:r>
      <w:r w:rsidR="00CC7DD5">
        <w:rPr>
          <w:rFonts w:ascii="Arial" w:eastAsia="Times New Roman" w:hAnsi="Arial" w:cs="Arial"/>
          <w:lang w:eastAsia="de-DE"/>
        </w:rPr>
        <w:t>er</w:t>
      </w:r>
      <w:r w:rsidR="008C537B">
        <w:rPr>
          <w:rFonts w:ascii="Arial" w:eastAsia="Times New Roman" w:hAnsi="Arial" w:cs="Arial"/>
          <w:lang w:eastAsia="de-DE"/>
        </w:rPr>
        <w:t xml:space="preserve"> aus</w:t>
      </w:r>
      <w:r w:rsidRPr="00474A4A">
        <w:rPr>
          <w:rFonts w:ascii="Arial" w:eastAsia="Times New Roman" w:hAnsi="Arial" w:cs="Arial"/>
          <w:lang w:eastAsia="de-DE"/>
        </w:rPr>
        <w:t>?</w:t>
      </w:r>
    </w:p>
    <w:p w:rsidR="00690F54" w:rsidRPr="00474A4A" w:rsidRDefault="00690F54" w:rsidP="008C537B">
      <w:pPr>
        <w:spacing w:before="120" w:after="120"/>
        <w:rPr>
          <w:rFonts w:ascii="Arial" w:eastAsia="Times New Roman" w:hAnsi="Arial" w:cs="Arial"/>
          <w:lang w:eastAsia="de-DE"/>
        </w:rPr>
      </w:pPr>
      <w:r w:rsidRPr="00474A4A">
        <w:rPr>
          <w:rFonts w:ascii="Arial" w:eastAsia="Times New Roman" w:hAnsi="Arial" w:cs="Arial"/>
          <w:lang w:eastAsia="de-DE"/>
        </w:rPr>
        <w:t>___________________________________________________________________</w:t>
      </w:r>
      <w:r>
        <w:rPr>
          <w:rFonts w:ascii="Arial" w:eastAsia="Times New Roman" w:hAnsi="Arial" w:cs="Arial"/>
          <w:lang w:eastAsia="de-DE"/>
        </w:rPr>
        <w:t>______</w:t>
      </w:r>
    </w:p>
    <w:p w:rsidR="00690F54" w:rsidRDefault="008C537B" w:rsidP="00922D71">
      <w:pPr>
        <w:spacing w:before="420" w:after="4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Adam testet die </w:t>
      </w:r>
      <w:r w:rsidR="00690F54">
        <w:rPr>
          <w:rFonts w:ascii="Arial" w:eastAsia="Times New Roman" w:hAnsi="Arial" w:cs="Arial"/>
          <w:lang w:eastAsia="de-DE"/>
        </w:rPr>
        <w:t>Flüssigkeiten auf ihre Brennbarkeit. Welches Ergebnis erwartet er?</w:t>
      </w:r>
    </w:p>
    <w:p w:rsidR="00690F54" w:rsidRDefault="00690F54" w:rsidP="008C537B">
      <w:pPr>
        <w:spacing w:before="120" w:after="1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_________________________________________________________________________</w:t>
      </w:r>
    </w:p>
    <w:p w:rsidR="00690F54" w:rsidRDefault="00690F54" w:rsidP="00922D71">
      <w:pPr>
        <w:spacing w:before="420" w:after="4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Um die </w:t>
      </w:r>
      <w:r w:rsidR="00575F47">
        <w:rPr>
          <w:rFonts w:ascii="Arial" w:eastAsia="Times New Roman" w:hAnsi="Arial" w:cs="Arial"/>
          <w:lang w:eastAsia="de-DE"/>
        </w:rPr>
        <w:t xml:space="preserve">geruchlosen, nicht brennbaren Flüssigkeiten </w:t>
      </w:r>
      <w:r>
        <w:rPr>
          <w:rFonts w:ascii="Arial" w:eastAsia="Times New Roman" w:hAnsi="Arial" w:cs="Arial"/>
          <w:lang w:eastAsia="de-DE"/>
        </w:rPr>
        <w:t xml:space="preserve">zu unterscheiden, </w:t>
      </w:r>
      <w:r w:rsidR="008C537B">
        <w:rPr>
          <w:rFonts w:ascii="Arial" w:eastAsia="Times New Roman" w:hAnsi="Arial" w:cs="Arial"/>
          <w:lang w:eastAsia="de-DE"/>
        </w:rPr>
        <w:t>führt</w:t>
      </w:r>
      <w:r>
        <w:rPr>
          <w:rFonts w:ascii="Arial" w:eastAsia="Times New Roman" w:hAnsi="Arial" w:cs="Arial"/>
          <w:lang w:eastAsia="de-DE"/>
        </w:rPr>
        <w:t xml:space="preserve"> Adam eine weitere </w:t>
      </w:r>
      <w:r w:rsidR="008C537B">
        <w:rPr>
          <w:rFonts w:ascii="Arial" w:eastAsia="Times New Roman" w:hAnsi="Arial" w:cs="Arial"/>
          <w:lang w:eastAsia="de-DE"/>
        </w:rPr>
        <w:t>Untersuchung</w:t>
      </w:r>
      <w:r>
        <w:rPr>
          <w:rFonts w:ascii="Arial" w:eastAsia="Times New Roman" w:hAnsi="Arial" w:cs="Arial"/>
          <w:lang w:eastAsia="de-DE"/>
        </w:rPr>
        <w:t xml:space="preserve"> </w:t>
      </w:r>
      <w:r w:rsidR="008C537B">
        <w:rPr>
          <w:rFonts w:ascii="Arial" w:eastAsia="Times New Roman" w:hAnsi="Arial" w:cs="Arial"/>
          <w:lang w:eastAsia="de-DE"/>
        </w:rPr>
        <w:t>durch</w:t>
      </w:r>
      <w:r>
        <w:rPr>
          <w:rFonts w:ascii="Arial" w:eastAsia="Times New Roman" w:hAnsi="Arial" w:cs="Arial"/>
          <w:lang w:eastAsia="de-DE"/>
        </w:rPr>
        <w:t>. Welche Untersuchung muss er durchführen?</w:t>
      </w:r>
    </w:p>
    <w:p w:rsidR="00690F54" w:rsidRDefault="00690F54" w:rsidP="00922D71">
      <w:pPr>
        <w:spacing w:before="120" w:after="4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__________________________________________________________________________</w:t>
      </w:r>
    </w:p>
    <w:p w:rsidR="0015069E" w:rsidRPr="00C3731A" w:rsidRDefault="00C3731A" w:rsidP="00CC7DD5">
      <w:pPr>
        <w:spacing w:before="240" w:after="1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Unterstützungsmaßnahme</w:t>
      </w:r>
      <w:r w:rsidR="0015069E" w:rsidRPr="0015069E">
        <w:rPr>
          <w:rFonts w:ascii="Arial" w:eastAsia="Times New Roman" w:hAnsi="Arial" w:cs="Arial"/>
          <w:lang w:eastAsia="de-DE"/>
        </w:rPr>
        <w:t xml:space="preserve">: </w:t>
      </w:r>
      <w:r w:rsidR="0015069E" w:rsidRPr="00C3731A">
        <w:rPr>
          <w:rFonts w:ascii="Arial" w:eastAsia="Times New Roman" w:hAnsi="Arial" w:cs="Arial"/>
          <w:lang w:eastAsia="de-DE"/>
        </w:rPr>
        <w:t>Adam kennt die Eigenschaften der Flüssigkeiten.</w:t>
      </w:r>
    </w:p>
    <w:tbl>
      <w:tblPr>
        <w:tblStyle w:val="Tabellengitternetz"/>
        <w:tblW w:w="7828" w:type="dxa"/>
        <w:tblInd w:w="108" w:type="dxa"/>
        <w:tblLayout w:type="fixed"/>
        <w:tblLook w:val="04A0"/>
      </w:tblPr>
      <w:tblGrid>
        <w:gridCol w:w="1671"/>
        <w:gridCol w:w="1214"/>
        <w:gridCol w:w="1216"/>
        <w:gridCol w:w="1216"/>
        <w:gridCol w:w="1216"/>
        <w:gridCol w:w="1295"/>
      </w:tblGrid>
      <w:tr w:rsidR="0015069E" w:rsidTr="008C5291">
        <w:trPr>
          <w:trHeight w:val="993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15069E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14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Löslichkeit in Wasser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Geruch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 Universal-indikator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Brennbar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proofErr w:type="spellStart"/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keit</w:t>
            </w:r>
            <w:proofErr w:type="spellEnd"/>
          </w:p>
        </w:tc>
        <w:tc>
          <w:tcPr>
            <w:tcW w:w="1295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Elektrische Leitfähigkeit</w:t>
            </w:r>
          </w:p>
        </w:tc>
      </w:tr>
      <w:tr w:rsidR="0015069E" w:rsidTr="008C5291">
        <w:trPr>
          <w:trHeight w:val="482"/>
        </w:trPr>
        <w:tc>
          <w:tcPr>
            <w:tcW w:w="1671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Kochsalzlösung</w:t>
            </w:r>
          </w:p>
        </w:tc>
        <w:tc>
          <w:tcPr>
            <w:tcW w:w="1214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neutral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295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</w:t>
            </w: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</w:tr>
      <w:tr w:rsidR="0015069E" w:rsidTr="008C5291">
        <w:trPr>
          <w:trHeight w:val="497"/>
        </w:trPr>
        <w:tc>
          <w:tcPr>
            <w:tcW w:w="1671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Brennspiritus</w:t>
            </w:r>
          </w:p>
        </w:tc>
        <w:tc>
          <w:tcPr>
            <w:tcW w:w="1214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neutral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295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15069E" w:rsidTr="008C5291">
        <w:trPr>
          <w:trHeight w:val="482"/>
        </w:trPr>
        <w:tc>
          <w:tcPr>
            <w:tcW w:w="1671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Essig</w:t>
            </w:r>
          </w:p>
        </w:tc>
        <w:tc>
          <w:tcPr>
            <w:tcW w:w="1214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gelb- rot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295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</w:tr>
      <w:tr w:rsidR="0015069E" w:rsidTr="008C5291">
        <w:trPr>
          <w:trHeight w:val="482"/>
        </w:trPr>
        <w:tc>
          <w:tcPr>
            <w:tcW w:w="1671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estilliertes Wasser</w:t>
            </w:r>
          </w:p>
        </w:tc>
        <w:tc>
          <w:tcPr>
            <w:tcW w:w="1214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neutral</w:t>
            </w:r>
          </w:p>
        </w:tc>
        <w:tc>
          <w:tcPr>
            <w:tcW w:w="1216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295" w:type="dxa"/>
            <w:vAlign w:val="center"/>
          </w:tcPr>
          <w:p w:rsidR="0015069E" w:rsidRPr="00B00DE7" w:rsidRDefault="0015069E" w:rsidP="008C52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0D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</w:tbl>
    <w:p w:rsidR="00962BBB" w:rsidRDefault="00690F54" w:rsidP="00575F47">
      <w:pPr>
        <w:spacing w:before="420" w:after="240"/>
        <w:rPr>
          <w:rFonts w:ascii="Arial" w:eastAsia="Times New Roman" w:hAnsi="Arial" w:cs="Arial"/>
          <w:b/>
          <w:lang w:eastAsia="de-DE"/>
        </w:rPr>
      </w:pPr>
      <w:r w:rsidRPr="00575F47">
        <w:rPr>
          <w:rFonts w:ascii="Arial" w:eastAsia="Times New Roman" w:hAnsi="Arial" w:cs="Arial"/>
          <w:b/>
          <w:lang w:eastAsia="de-DE"/>
        </w:rPr>
        <w:br w:type="page"/>
      </w:r>
    </w:p>
    <w:p w:rsidR="00962BBB" w:rsidRPr="00962BBB" w:rsidRDefault="00962BBB" w:rsidP="00962BBB">
      <w:pPr>
        <w:spacing w:before="420" w:after="240"/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ÜV_ Stoffe untersuchen-Steckbrief</w:t>
      </w:r>
    </w:p>
    <w:p w:rsidR="00FD796F" w:rsidRPr="00FD796F" w:rsidRDefault="00CC7DD5" w:rsidP="00C3731A">
      <w:pPr>
        <w:spacing w:before="420" w:after="24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Entwerfe </w:t>
      </w:r>
      <w:r w:rsidR="00D678A8" w:rsidRPr="00575F47">
        <w:rPr>
          <w:rFonts w:ascii="Arial" w:eastAsia="Times New Roman" w:hAnsi="Arial" w:cs="Arial"/>
          <w:b/>
          <w:lang w:eastAsia="de-DE"/>
        </w:rPr>
        <w:t xml:space="preserve">Steckbriefe für </w:t>
      </w:r>
      <w:r>
        <w:rPr>
          <w:rFonts w:ascii="Arial" w:eastAsia="Times New Roman" w:hAnsi="Arial" w:cs="Arial"/>
          <w:b/>
          <w:lang w:eastAsia="de-DE"/>
        </w:rPr>
        <w:t>Essig und Brennspiritus</w:t>
      </w:r>
      <w:r w:rsidR="00FD796F" w:rsidRPr="00575F47">
        <w:rPr>
          <w:rFonts w:ascii="Arial" w:eastAsia="Times New Roman" w:hAnsi="Arial" w:cs="Arial"/>
          <w:b/>
          <w:lang w:eastAsia="de-DE"/>
        </w:rPr>
        <w:t>.</w:t>
      </w: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D678A8" w:rsidRPr="00215BB9" w:rsidTr="00C3731A">
        <w:trPr>
          <w:trHeight w:val="6227"/>
        </w:trPr>
        <w:tc>
          <w:tcPr>
            <w:tcW w:w="4536" w:type="dxa"/>
          </w:tcPr>
          <w:p w:rsidR="00D678A8" w:rsidRDefault="00D678A8" w:rsidP="008C5291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  <w:r w:rsidRPr="00CF4ABD">
              <w:rPr>
                <w:rFonts w:ascii="Arial" w:eastAsia="Times New Roman" w:hAnsi="Arial" w:cs="Arial"/>
                <w:color w:val="808080" w:themeColor="background1" w:themeShade="80"/>
                <w:lang w:eastAsia="de-DE"/>
              </w:rPr>
              <w:t xml:space="preserve"> </w:t>
            </w:r>
            <w:r w:rsidR="00FD796F">
              <w:rPr>
                <w:rFonts w:ascii="Arial" w:eastAsia="Times New Roman" w:hAnsi="Arial" w:cs="Arial"/>
                <w:lang w:eastAsia="de-DE"/>
              </w:rPr>
              <w:t>___________________________</w:t>
            </w:r>
          </w:p>
          <w:p w:rsidR="00D678A8" w:rsidRPr="00AD10E4" w:rsidRDefault="00D678A8" w:rsidP="008C529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678A8" w:rsidRPr="00CA6B7C" w:rsidRDefault="00D678A8" w:rsidP="008C5291">
            <w:pPr>
              <w:keepNext/>
              <w:spacing w:before="120" w:after="24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Der Stoff hat folgende Eigenschaften:</w:t>
            </w:r>
          </w:p>
          <w:p w:rsidR="00D678A8" w:rsidRPr="00CA6B7C" w:rsidRDefault="00D678A8" w:rsidP="008C5291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678A8" w:rsidRPr="00947305" w:rsidRDefault="00D678A8" w:rsidP="008C529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4536" w:type="dxa"/>
          </w:tcPr>
          <w:p w:rsidR="00D678A8" w:rsidRDefault="00D678A8" w:rsidP="008C5291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FD796F">
              <w:rPr>
                <w:rFonts w:ascii="Arial" w:eastAsia="Times New Roman" w:hAnsi="Arial" w:cs="Arial"/>
                <w:bCs/>
                <w:lang w:eastAsia="de-DE"/>
              </w:rPr>
              <w:t>___________________________</w:t>
            </w:r>
          </w:p>
          <w:p w:rsidR="00D678A8" w:rsidRPr="00AD10E4" w:rsidRDefault="00D678A8" w:rsidP="008C529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D678A8" w:rsidRPr="00947305" w:rsidRDefault="00D678A8" w:rsidP="008C5291">
            <w:pPr>
              <w:keepNext/>
              <w:spacing w:before="120" w:after="24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D678A8" w:rsidRDefault="00D678A8" w:rsidP="00FD796F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FD796F" w:rsidRPr="00215BB9" w:rsidRDefault="00FD796F" w:rsidP="00FD796F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:rsidR="00C3731A" w:rsidRDefault="00C3731A" w:rsidP="00C3731A">
      <w:pPr>
        <w:spacing w:before="420" w:after="24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>Unterstützungsmaßnahme</w:t>
      </w:r>
      <w:r w:rsidRPr="0015069E">
        <w:rPr>
          <w:rFonts w:ascii="Arial" w:eastAsia="Times New Roman" w:hAnsi="Arial" w:cs="Arial"/>
          <w:lang w:eastAsia="de-DE"/>
        </w:rPr>
        <w:t>:</w:t>
      </w:r>
      <w:r w:rsidRPr="00FD796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Wähle aus den Kriterien die geeigneten aus (Farbe, Aggregatzustand bei 20°C, Form, Geruch, Löslichkeit in</w:t>
      </w:r>
      <w:r w:rsidRPr="00947305">
        <w:rPr>
          <w:rFonts w:ascii="Arial" w:eastAsia="Times New Roman" w:hAnsi="Arial" w:cs="Arial"/>
          <w:lang w:eastAsia="de-DE"/>
        </w:rPr>
        <w:t xml:space="preserve"> Wasser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947305">
        <w:rPr>
          <w:rFonts w:ascii="Arial" w:eastAsia="Times New Roman" w:hAnsi="Arial" w:cs="Arial"/>
          <w:lang w:eastAsia="de-DE"/>
        </w:rPr>
        <w:t>Verhalten beim</w:t>
      </w:r>
      <w:r>
        <w:rPr>
          <w:rFonts w:ascii="Arial" w:eastAsia="Times New Roman" w:hAnsi="Arial" w:cs="Arial"/>
          <w:lang w:eastAsia="de-DE"/>
        </w:rPr>
        <w:t xml:space="preserve"> Erhitzen, Brennbarkeit, </w:t>
      </w:r>
      <w:r>
        <w:rPr>
          <w:rFonts w:ascii="Arial" w:eastAsia="Times New Roman" w:hAnsi="Arial" w:cs="Arial"/>
          <w:iCs/>
          <w:lang w:eastAsia="de-DE"/>
        </w:rPr>
        <w:t>Reaktion mit K</w:t>
      </w:r>
      <w:r w:rsidRPr="009D0DCB">
        <w:rPr>
          <w:rFonts w:ascii="Arial" w:eastAsia="Times New Roman" w:hAnsi="Arial" w:cs="Arial"/>
          <w:iCs/>
          <w:lang w:eastAsia="de-DE"/>
        </w:rPr>
        <w:t>alk</w:t>
      </w:r>
      <w:r>
        <w:rPr>
          <w:rFonts w:ascii="Arial" w:eastAsia="Times New Roman" w:hAnsi="Arial" w:cs="Arial"/>
          <w:iCs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Reaktion mit Säure, e</w:t>
      </w:r>
      <w:r w:rsidRPr="00947305">
        <w:rPr>
          <w:rFonts w:ascii="Arial" w:eastAsia="Times New Roman" w:hAnsi="Arial" w:cs="Arial"/>
          <w:lang w:eastAsia="de-DE"/>
        </w:rPr>
        <w:t xml:space="preserve">lektrische </w:t>
      </w:r>
      <w:r>
        <w:rPr>
          <w:rFonts w:ascii="Arial" w:eastAsia="Times New Roman" w:hAnsi="Arial" w:cs="Arial"/>
          <w:lang w:eastAsia="de-DE"/>
        </w:rPr>
        <w:t xml:space="preserve">Leitfähigkeit, </w:t>
      </w:r>
      <w:r w:rsidRPr="00855F77">
        <w:rPr>
          <w:rFonts w:ascii="Arial" w:eastAsia="Times New Roman" w:hAnsi="Arial" w:cs="Arial"/>
          <w:iCs/>
          <w:lang w:eastAsia="de-DE"/>
        </w:rPr>
        <w:t>Farb</w:t>
      </w:r>
      <w:r>
        <w:rPr>
          <w:rFonts w:ascii="Arial" w:eastAsia="Times New Roman" w:hAnsi="Arial" w:cs="Arial"/>
          <w:iCs/>
          <w:lang w:eastAsia="de-DE"/>
        </w:rPr>
        <w:t>e</w:t>
      </w:r>
      <w:r w:rsidRPr="00855F77">
        <w:rPr>
          <w:rFonts w:ascii="Arial" w:eastAsia="Times New Roman" w:hAnsi="Arial" w:cs="Arial"/>
          <w:iCs/>
          <w:lang w:eastAsia="de-DE"/>
        </w:rPr>
        <w:t xml:space="preserve"> </w:t>
      </w:r>
      <w:r>
        <w:rPr>
          <w:rFonts w:ascii="Arial" w:eastAsia="Times New Roman" w:hAnsi="Arial" w:cs="Arial"/>
          <w:iCs/>
          <w:lang w:eastAsia="de-DE"/>
        </w:rPr>
        <w:t>des feuchten Universalindikatorpapiers, oder eine w</w:t>
      </w:r>
      <w:r>
        <w:rPr>
          <w:rFonts w:ascii="Arial" w:eastAsia="Times New Roman" w:hAnsi="Arial" w:cs="Arial"/>
          <w:lang w:eastAsia="de-DE"/>
        </w:rPr>
        <w:t>eitere Eigenschaft)</w:t>
      </w:r>
    </w:p>
    <w:p w:rsidR="00FD796F" w:rsidRPr="00575F47" w:rsidRDefault="00FD796F" w:rsidP="00C3731A">
      <w:pPr>
        <w:spacing w:before="420" w:after="240"/>
        <w:rPr>
          <w:rFonts w:ascii="Arial" w:eastAsia="Times New Roman" w:hAnsi="Arial" w:cs="Arial"/>
          <w:lang w:eastAsia="de-DE"/>
        </w:rPr>
      </w:pPr>
      <w:r w:rsidRPr="00575F47">
        <w:rPr>
          <w:rFonts w:ascii="Arial" w:eastAsia="Times New Roman" w:hAnsi="Arial" w:cs="Arial"/>
          <w:b/>
          <w:lang w:eastAsia="de-DE"/>
        </w:rPr>
        <w:t xml:space="preserve">Ordne </w:t>
      </w:r>
      <w:r w:rsidR="00CC7DD5">
        <w:rPr>
          <w:rFonts w:ascii="Arial" w:eastAsia="Times New Roman" w:hAnsi="Arial" w:cs="Arial"/>
          <w:b/>
          <w:lang w:eastAsia="de-DE"/>
        </w:rPr>
        <w:t xml:space="preserve">Essig und Brennspiritus </w:t>
      </w:r>
      <w:r w:rsidRPr="00575F47">
        <w:rPr>
          <w:rFonts w:ascii="Arial" w:eastAsia="Times New Roman" w:hAnsi="Arial" w:cs="Arial"/>
          <w:b/>
          <w:lang w:eastAsia="de-DE"/>
        </w:rPr>
        <w:t>die richtigen Gefahrenkennzeichen zu und beschreibe, wie diese Stoffe aufbewahrt werden sollen.</w:t>
      </w:r>
    </w:p>
    <w:p w:rsidR="00FD796F" w:rsidRPr="00FD796F" w:rsidRDefault="00575F47" w:rsidP="00575F47">
      <w:pPr>
        <w:spacing w:before="240" w:after="240"/>
        <w:jc w:val="both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14605</wp:posOffset>
            </wp:positionV>
            <wp:extent cx="257175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40" y="21479"/>
                <wp:lineTo x="214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796F" w:rsidRPr="00FD796F" w:rsidSect="008C1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4C3"/>
    <w:multiLevelType w:val="hybridMultilevel"/>
    <w:tmpl w:val="96246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371"/>
    <w:rsid w:val="0015069E"/>
    <w:rsid w:val="00575F47"/>
    <w:rsid w:val="00607B7A"/>
    <w:rsid w:val="00690F54"/>
    <w:rsid w:val="006B0F4E"/>
    <w:rsid w:val="00812D56"/>
    <w:rsid w:val="00840D6E"/>
    <w:rsid w:val="008C1344"/>
    <w:rsid w:val="008C537B"/>
    <w:rsid w:val="00922D71"/>
    <w:rsid w:val="00962BBB"/>
    <w:rsid w:val="00B41371"/>
    <w:rsid w:val="00C3731A"/>
    <w:rsid w:val="00CC7DD5"/>
    <w:rsid w:val="00D678A8"/>
    <w:rsid w:val="00F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F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537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6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Dolch, Barbara (PL)</dc:creator>
  <cp:lastModifiedBy>dagmar.pohlmann</cp:lastModifiedBy>
  <cp:revision>2</cp:revision>
  <cp:lastPrinted>2014-01-29T10:44:00Z</cp:lastPrinted>
  <dcterms:created xsi:type="dcterms:W3CDTF">2014-04-09T15:00:00Z</dcterms:created>
  <dcterms:modified xsi:type="dcterms:W3CDTF">2014-04-09T15:00:00Z</dcterms:modified>
</cp:coreProperties>
</file>